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sidR="00906113">
              <w:rPr>
                <w:sz w:val="64"/>
              </w:rPr>
              <w:t>23</w:t>
            </w:r>
            <w:r w:rsidRPr="00133525">
              <w:rPr>
                <w:sz w:val="64"/>
              </w:rPr>
              <w:t xml:space="preserve">.cde </w:t>
            </w:r>
            <w:r w:rsidRPr="004D3578">
              <w:t>V</w:t>
            </w:r>
            <w:r w:rsidR="00906113">
              <w:t>0</w:t>
            </w:r>
            <w:r w:rsidRPr="004D3578">
              <w:t>.</w:t>
            </w:r>
            <w:r w:rsidR="00697F5C">
              <w:t>3</w:t>
            </w:r>
            <w:r w:rsidRPr="004D3578">
              <w:t>.</w:t>
            </w:r>
            <w:r w:rsidR="00906113">
              <w:t>0</w:t>
            </w:r>
            <w:r w:rsidRPr="004D3578">
              <w:t xml:space="preserve"> </w:t>
            </w:r>
            <w:r w:rsidRPr="00133525">
              <w:rPr>
                <w:sz w:val="32"/>
              </w:rPr>
              <w:t>(</w:t>
            </w:r>
            <w:r w:rsidR="00906113">
              <w:rPr>
                <w:sz w:val="32"/>
              </w:rPr>
              <w:t>2019-0</w:t>
            </w:r>
            <w:r w:rsidR="00697F5C">
              <w:rPr>
                <w:sz w:val="32"/>
              </w:rPr>
              <w:t>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906113">
              <w:t>Technical 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906113">
              <w:t>Core Network and Terminals</w:t>
            </w:r>
            <w:r w:rsidRPr="004D3578">
              <w:t>;</w:t>
            </w:r>
          </w:p>
          <w:p w:rsidR="004F0988" w:rsidRPr="004D3578" w:rsidRDefault="00906113" w:rsidP="00133525">
            <w:pPr>
              <w:pStyle w:val="ZT"/>
              <w:framePr w:wrap="auto" w:hAnchor="text" w:yAlign="inline"/>
            </w:pPr>
            <w:r>
              <w:t>User Data Interworking, Coexistence and Migration</w:t>
            </w:r>
            <w:r w:rsidR="004F0988" w:rsidRPr="004D3578">
              <w:t>;</w:t>
            </w:r>
          </w:p>
          <w:p w:rsidR="00062023" w:rsidRDefault="00906113" w:rsidP="00133525">
            <w:pPr>
              <w:pStyle w:val="ZT"/>
              <w:framePr w:wrap="auto" w:hAnchor="text" w:yAlign="inline"/>
            </w:pPr>
            <w:r>
              <w:t>Stage 2</w:t>
            </w:r>
            <w:r w:rsidR="00062023">
              <w: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5812B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671C8F" w:rsidP="00133525">
            <w:pPr>
              <w:jc w:val="right"/>
            </w:pPr>
            <w:r>
              <w:pict>
                <v:shape id="_x0000_i1026" type="#_x0000_t75" style="width:127.8pt;height:7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06113">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page2"/>
            <w:r w:rsidRPr="00133525">
              <w:rPr>
                <w:rFonts w:ascii="Arial" w:hAnsi="Arial"/>
                <w:b/>
                <w:i/>
              </w:rPr>
              <w:lastRenderedPageBreak/>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t>Contents</w:t>
      </w:r>
    </w:p>
    <w:p w:rsidR="005812BE" w:rsidRPr="00671C8F"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5812BE">
        <w:t>Foreword</w:t>
      </w:r>
      <w:r w:rsidR="005812BE">
        <w:tab/>
      </w:r>
      <w:r w:rsidR="005812BE">
        <w:fldChar w:fldCharType="begin"/>
      </w:r>
      <w:r w:rsidR="005812BE">
        <w:instrText xml:space="preserve"> PAGEREF _Toc9417353 \h </w:instrText>
      </w:r>
      <w:r w:rsidR="005812BE">
        <w:fldChar w:fldCharType="separate"/>
      </w:r>
      <w:r w:rsidR="005812BE">
        <w:t>4</w:t>
      </w:r>
      <w:r w:rsidR="005812BE">
        <w:fldChar w:fldCharType="end"/>
      </w:r>
    </w:p>
    <w:p w:rsidR="005812BE" w:rsidRPr="00671C8F" w:rsidRDefault="005812BE">
      <w:pPr>
        <w:pStyle w:val="TOC1"/>
        <w:rPr>
          <w:rFonts w:ascii="Calibri" w:hAnsi="Calibri"/>
          <w:szCs w:val="22"/>
          <w:lang w:val="de-DE" w:eastAsia="de-DE"/>
        </w:rPr>
      </w:pPr>
      <w:r>
        <w:t>Introduction</w:t>
      </w:r>
      <w:r>
        <w:tab/>
      </w:r>
      <w:r>
        <w:fldChar w:fldCharType="begin"/>
      </w:r>
      <w:r>
        <w:instrText xml:space="preserve"> PAGEREF _Toc9417354 \h </w:instrText>
      </w:r>
      <w:r>
        <w:fldChar w:fldCharType="separate"/>
      </w:r>
      <w:r>
        <w:t>5</w:t>
      </w:r>
      <w:r>
        <w:fldChar w:fldCharType="end"/>
      </w:r>
    </w:p>
    <w:p w:rsidR="005812BE" w:rsidRPr="00671C8F" w:rsidRDefault="005812BE">
      <w:pPr>
        <w:pStyle w:val="TOC1"/>
        <w:rPr>
          <w:rFonts w:ascii="Calibri" w:hAnsi="Calibri"/>
          <w:szCs w:val="22"/>
          <w:lang w:val="de-DE" w:eastAsia="de-DE"/>
        </w:rPr>
      </w:pPr>
      <w:r>
        <w:t>1</w:t>
      </w:r>
      <w:r w:rsidRPr="00671C8F">
        <w:rPr>
          <w:rFonts w:ascii="Calibri" w:hAnsi="Calibri"/>
          <w:szCs w:val="22"/>
          <w:lang w:val="de-DE" w:eastAsia="de-DE"/>
        </w:rPr>
        <w:tab/>
      </w:r>
      <w:r>
        <w:t>Scope</w:t>
      </w:r>
      <w:r>
        <w:tab/>
      </w:r>
      <w:r>
        <w:fldChar w:fldCharType="begin"/>
      </w:r>
      <w:r>
        <w:instrText xml:space="preserve"> PAGEREF _Toc9417355 \h </w:instrText>
      </w:r>
      <w:r>
        <w:fldChar w:fldCharType="separate"/>
      </w:r>
      <w:r>
        <w:t>6</w:t>
      </w:r>
      <w:r>
        <w:fldChar w:fldCharType="end"/>
      </w:r>
    </w:p>
    <w:p w:rsidR="005812BE" w:rsidRPr="00671C8F" w:rsidRDefault="005812BE">
      <w:pPr>
        <w:pStyle w:val="TOC1"/>
        <w:rPr>
          <w:rFonts w:ascii="Calibri" w:hAnsi="Calibri"/>
          <w:szCs w:val="22"/>
          <w:lang w:val="de-DE" w:eastAsia="de-DE"/>
        </w:rPr>
      </w:pPr>
      <w:r>
        <w:t>2</w:t>
      </w:r>
      <w:r w:rsidRPr="00671C8F">
        <w:rPr>
          <w:rFonts w:ascii="Calibri" w:hAnsi="Calibri"/>
          <w:szCs w:val="22"/>
          <w:lang w:val="de-DE" w:eastAsia="de-DE"/>
        </w:rPr>
        <w:tab/>
      </w:r>
      <w:r>
        <w:t>References</w:t>
      </w:r>
      <w:r>
        <w:tab/>
      </w:r>
      <w:r>
        <w:fldChar w:fldCharType="begin"/>
      </w:r>
      <w:r>
        <w:instrText xml:space="preserve"> PAGEREF _Toc9417356 \h </w:instrText>
      </w:r>
      <w:r>
        <w:fldChar w:fldCharType="separate"/>
      </w:r>
      <w:r>
        <w:t>6</w:t>
      </w:r>
      <w:r>
        <w:fldChar w:fldCharType="end"/>
      </w:r>
    </w:p>
    <w:p w:rsidR="005812BE" w:rsidRPr="00671C8F" w:rsidRDefault="005812BE">
      <w:pPr>
        <w:pStyle w:val="TOC1"/>
        <w:rPr>
          <w:rFonts w:ascii="Calibri" w:hAnsi="Calibri"/>
          <w:szCs w:val="22"/>
          <w:lang w:val="de-DE" w:eastAsia="de-DE"/>
        </w:rPr>
      </w:pPr>
      <w:r>
        <w:t>3</w:t>
      </w:r>
      <w:r w:rsidRPr="00671C8F">
        <w:rPr>
          <w:rFonts w:ascii="Calibri" w:hAnsi="Calibri"/>
          <w:szCs w:val="22"/>
          <w:lang w:val="de-DE" w:eastAsia="de-DE"/>
        </w:rPr>
        <w:tab/>
      </w:r>
      <w:r>
        <w:t>Definitions of terms, symbols and abbreviations</w:t>
      </w:r>
      <w:r>
        <w:tab/>
      </w:r>
      <w:r>
        <w:fldChar w:fldCharType="begin"/>
      </w:r>
      <w:r>
        <w:instrText xml:space="preserve"> PAGEREF _Toc9417357 \h </w:instrText>
      </w:r>
      <w:r>
        <w:fldChar w:fldCharType="separate"/>
      </w:r>
      <w:r>
        <w:t>6</w:t>
      </w:r>
      <w:r>
        <w:fldChar w:fldCharType="end"/>
      </w:r>
    </w:p>
    <w:p w:rsidR="005812BE" w:rsidRPr="00671C8F" w:rsidRDefault="005812BE">
      <w:pPr>
        <w:pStyle w:val="TOC2"/>
        <w:rPr>
          <w:rFonts w:ascii="Calibri" w:hAnsi="Calibri"/>
          <w:sz w:val="22"/>
          <w:szCs w:val="22"/>
          <w:lang w:val="de-DE" w:eastAsia="de-DE"/>
        </w:rPr>
      </w:pPr>
      <w:r>
        <w:t>3.1</w:t>
      </w:r>
      <w:r w:rsidRPr="00671C8F">
        <w:rPr>
          <w:rFonts w:ascii="Calibri" w:hAnsi="Calibri"/>
          <w:sz w:val="22"/>
          <w:szCs w:val="22"/>
          <w:lang w:val="de-DE" w:eastAsia="de-DE"/>
        </w:rPr>
        <w:tab/>
      </w:r>
      <w:r>
        <w:t>Terms</w:t>
      </w:r>
      <w:r>
        <w:tab/>
      </w:r>
      <w:r>
        <w:fldChar w:fldCharType="begin"/>
      </w:r>
      <w:r>
        <w:instrText xml:space="preserve"> PAGEREF _Toc9417358 \h </w:instrText>
      </w:r>
      <w:r>
        <w:fldChar w:fldCharType="separate"/>
      </w:r>
      <w:r>
        <w:t>6</w:t>
      </w:r>
      <w:r>
        <w:fldChar w:fldCharType="end"/>
      </w:r>
    </w:p>
    <w:p w:rsidR="005812BE" w:rsidRPr="00671C8F" w:rsidRDefault="005812BE">
      <w:pPr>
        <w:pStyle w:val="TOC2"/>
        <w:rPr>
          <w:rFonts w:ascii="Calibri" w:hAnsi="Calibri"/>
          <w:sz w:val="22"/>
          <w:szCs w:val="22"/>
          <w:lang w:val="de-DE" w:eastAsia="de-DE"/>
        </w:rPr>
      </w:pPr>
      <w:r>
        <w:t>3.2</w:t>
      </w:r>
      <w:r w:rsidRPr="00671C8F">
        <w:rPr>
          <w:rFonts w:ascii="Calibri" w:hAnsi="Calibri"/>
          <w:sz w:val="22"/>
          <w:szCs w:val="22"/>
          <w:lang w:val="de-DE" w:eastAsia="de-DE"/>
        </w:rPr>
        <w:tab/>
      </w:r>
      <w:r>
        <w:t>Symbols</w:t>
      </w:r>
      <w:r>
        <w:tab/>
      </w:r>
      <w:r>
        <w:fldChar w:fldCharType="begin"/>
      </w:r>
      <w:r>
        <w:instrText xml:space="preserve"> PAGEREF _Toc9417359 \h </w:instrText>
      </w:r>
      <w:r>
        <w:fldChar w:fldCharType="separate"/>
      </w:r>
      <w:r>
        <w:t>6</w:t>
      </w:r>
      <w:r>
        <w:fldChar w:fldCharType="end"/>
      </w:r>
    </w:p>
    <w:p w:rsidR="005812BE" w:rsidRPr="00671C8F" w:rsidRDefault="005812BE">
      <w:pPr>
        <w:pStyle w:val="TOC2"/>
        <w:rPr>
          <w:rFonts w:ascii="Calibri" w:hAnsi="Calibri"/>
          <w:sz w:val="22"/>
          <w:szCs w:val="22"/>
          <w:lang w:val="de-DE" w:eastAsia="de-DE"/>
        </w:rPr>
      </w:pPr>
      <w:r>
        <w:t>3.3</w:t>
      </w:r>
      <w:r w:rsidRPr="00671C8F">
        <w:rPr>
          <w:rFonts w:ascii="Calibri" w:hAnsi="Calibri"/>
          <w:sz w:val="22"/>
          <w:szCs w:val="22"/>
          <w:lang w:val="de-DE" w:eastAsia="de-DE"/>
        </w:rPr>
        <w:tab/>
      </w:r>
      <w:r>
        <w:t>Abbreviations</w:t>
      </w:r>
      <w:r>
        <w:tab/>
      </w:r>
      <w:r>
        <w:fldChar w:fldCharType="begin"/>
      </w:r>
      <w:r>
        <w:instrText xml:space="preserve"> PAGEREF _Toc9417360 \h </w:instrText>
      </w:r>
      <w:r>
        <w:fldChar w:fldCharType="separate"/>
      </w:r>
      <w:r>
        <w:t>7</w:t>
      </w:r>
      <w:r>
        <w:fldChar w:fldCharType="end"/>
      </w:r>
    </w:p>
    <w:p w:rsidR="005812BE" w:rsidRPr="00671C8F" w:rsidRDefault="005812BE">
      <w:pPr>
        <w:pStyle w:val="TOC1"/>
        <w:rPr>
          <w:rFonts w:ascii="Calibri" w:hAnsi="Calibri"/>
          <w:szCs w:val="22"/>
          <w:lang w:val="de-DE" w:eastAsia="de-DE"/>
        </w:rPr>
      </w:pPr>
      <w:r>
        <w:t>4</w:t>
      </w:r>
      <w:r w:rsidRPr="00671C8F">
        <w:rPr>
          <w:rFonts w:ascii="Calibri" w:hAnsi="Calibri"/>
          <w:szCs w:val="22"/>
          <w:lang w:val="de-DE" w:eastAsia="de-DE"/>
        </w:rPr>
        <w:tab/>
      </w:r>
      <w:r>
        <w:t>System procedures</w:t>
      </w:r>
      <w:r>
        <w:tab/>
      </w:r>
      <w:r>
        <w:fldChar w:fldCharType="begin"/>
      </w:r>
      <w:r>
        <w:instrText xml:space="preserve"> PAGEREF _Toc9417361 \h </w:instrText>
      </w:r>
      <w:r>
        <w:fldChar w:fldCharType="separate"/>
      </w:r>
      <w:r>
        <w:t>7</w:t>
      </w:r>
      <w:r>
        <w:fldChar w:fldCharType="end"/>
      </w:r>
    </w:p>
    <w:p w:rsidR="005812BE" w:rsidRPr="00671C8F" w:rsidRDefault="005812BE">
      <w:pPr>
        <w:pStyle w:val="TOC2"/>
        <w:rPr>
          <w:rFonts w:ascii="Calibri" w:hAnsi="Calibri"/>
          <w:sz w:val="22"/>
          <w:szCs w:val="22"/>
          <w:lang w:val="de-DE" w:eastAsia="de-DE"/>
        </w:rPr>
      </w:pPr>
      <w:r>
        <w:t>4.1</w:t>
      </w:r>
      <w:r w:rsidRPr="00671C8F">
        <w:rPr>
          <w:rFonts w:ascii="Calibri" w:hAnsi="Calibri"/>
          <w:sz w:val="22"/>
          <w:szCs w:val="22"/>
          <w:lang w:val="de-DE" w:eastAsia="de-DE"/>
        </w:rPr>
        <w:tab/>
      </w:r>
      <w:r>
        <w:t>General</w:t>
      </w:r>
      <w:r>
        <w:tab/>
      </w:r>
      <w:r>
        <w:fldChar w:fldCharType="begin"/>
      </w:r>
      <w:r>
        <w:instrText xml:space="preserve"> PAGEREF _Toc9417362 \h </w:instrText>
      </w:r>
      <w:r>
        <w:fldChar w:fldCharType="separate"/>
      </w:r>
      <w:r>
        <w:t>7</w:t>
      </w:r>
      <w:r>
        <w:fldChar w:fldCharType="end"/>
      </w:r>
    </w:p>
    <w:p w:rsidR="005812BE" w:rsidRPr="00671C8F" w:rsidRDefault="005812BE">
      <w:pPr>
        <w:pStyle w:val="TOC2"/>
        <w:rPr>
          <w:rFonts w:ascii="Calibri" w:hAnsi="Calibri"/>
          <w:sz w:val="22"/>
          <w:szCs w:val="22"/>
          <w:lang w:val="de-DE" w:eastAsia="de-DE"/>
        </w:rPr>
      </w:pPr>
      <w:r>
        <w:t>4.2</w:t>
      </w:r>
      <w:r w:rsidRPr="00671C8F">
        <w:rPr>
          <w:rFonts w:ascii="Calibri" w:hAnsi="Calibri"/>
          <w:sz w:val="22"/>
          <w:szCs w:val="22"/>
          <w:lang w:val="de-DE" w:eastAsia="de-DE"/>
        </w:rPr>
        <w:tab/>
      </w:r>
      <w:r>
        <w:t>Authentication</w:t>
      </w:r>
      <w:r>
        <w:tab/>
      </w:r>
      <w:r>
        <w:fldChar w:fldCharType="begin"/>
      </w:r>
      <w:r>
        <w:instrText xml:space="preserve"> PAGEREF _Toc9417363 \h </w:instrText>
      </w:r>
      <w:r>
        <w:fldChar w:fldCharType="separate"/>
      </w:r>
      <w:r>
        <w:t>7</w:t>
      </w:r>
      <w:r>
        <w:fldChar w:fldCharType="end"/>
      </w:r>
    </w:p>
    <w:p w:rsidR="005812BE" w:rsidRPr="00671C8F" w:rsidRDefault="005812BE">
      <w:pPr>
        <w:pStyle w:val="TOC3"/>
        <w:rPr>
          <w:rFonts w:ascii="Calibri" w:hAnsi="Calibri"/>
          <w:sz w:val="22"/>
          <w:szCs w:val="22"/>
          <w:lang w:val="de-DE" w:eastAsia="de-DE"/>
        </w:rPr>
      </w:pPr>
      <w:r>
        <w:t>4.2.1</w:t>
      </w:r>
      <w:r w:rsidRPr="00671C8F">
        <w:rPr>
          <w:rFonts w:ascii="Calibri" w:hAnsi="Calibri"/>
          <w:sz w:val="22"/>
          <w:szCs w:val="22"/>
          <w:lang w:val="de-DE" w:eastAsia="de-DE"/>
        </w:rPr>
        <w:tab/>
      </w:r>
      <w:r>
        <w:t>General</w:t>
      </w:r>
      <w:r>
        <w:tab/>
      </w:r>
      <w:r>
        <w:fldChar w:fldCharType="begin"/>
      </w:r>
      <w:r>
        <w:instrText xml:space="preserve"> PAGEREF _Toc9417364 \h </w:instrText>
      </w:r>
      <w:r>
        <w:fldChar w:fldCharType="separate"/>
      </w:r>
      <w:r>
        <w:t>7</w:t>
      </w:r>
      <w:r>
        <w:fldChar w:fldCharType="end"/>
      </w:r>
    </w:p>
    <w:p w:rsidR="005812BE" w:rsidRPr="00671C8F" w:rsidRDefault="005812BE">
      <w:pPr>
        <w:pStyle w:val="TOC3"/>
        <w:rPr>
          <w:rFonts w:ascii="Calibri" w:hAnsi="Calibri"/>
          <w:sz w:val="22"/>
          <w:szCs w:val="22"/>
          <w:lang w:val="de-DE" w:eastAsia="de-DE"/>
        </w:rPr>
      </w:pPr>
      <w:r>
        <w:t>4.2.2</w:t>
      </w:r>
      <w:r w:rsidRPr="00671C8F">
        <w:rPr>
          <w:rFonts w:ascii="Calibri" w:hAnsi="Calibri"/>
          <w:sz w:val="22"/>
          <w:szCs w:val="22"/>
          <w:lang w:val="de-DE" w:eastAsia="de-DE"/>
        </w:rPr>
        <w:tab/>
      </w:r>
      <w:r>
        <w:t>Vector Generation in HSS</w:t>
      </w:r>
      <w:r>
        <w:tab/>
      </w:r>
      <w:r>
        <w:fldChar w:fldCharType="begin"/>
      </w:r>
      <w:r>
        <w:instrText xml:space="preserve"> PAGEREF _Toc9417365 \h </w:instrText>
      </w:r>
      <w:r>
        <w:fldChar w:fldCharType="separate"/>
      </w:r>
      <w:r>
        <w:t>8</w:t>
      </w:r>
      <w:r>
        <w:fldChar w:fldCharType="end"/>
      </w:r>
    </w:p>
    <w:p w:rsidR="005812BE" w:rsidRPr="00671C8F" w:rsidRDefault="005812BE">
      <w:pPr>
        <w:pStyle w:val="TOC3"/>
        <w:rPr>
          <w:rFonts w:ascii="Calibri" w:hAnsi="Calibri"/>
          <w:sz w:val="22"/>
          <w:szCs w:val="22"/>
          <w:lang w:val="de-DE" w:eastAsia="de-DE"/>
        </w:rPr>
      </w:pPr>
      <w:r>
        <w:t>4.2.3</w:t>
      </w:r>
      <w:r w:rsidRPr="00671C8F">
        <w:rPr>
          <w:rFonts w:ascii="Calibri" w:hAnsi="Calibri"/>
          <w:sz w:val="22"/>
          <w:szCs w:val="22"/>
          <w:lang w:val="de-DE" w:eastAsia="de-DE"/>
        </w:rPr>
        <w:tab/>
      </w:r>
      <w:r>
        <w:t>Vector Generation in UDM/ARPF</w:t>
      </w:r>
      <w:r>
        <w:tab/>
      </w:r>
      <w:r>
        <w:fldChar w:fldCharType="begin"/>
      </w:r>
      <w:r>
        <w:instrText xml:space="preserve"> PAGEREF _Toc9417366 \h </w:instrText>
      </w:r>
      <w:r>
        <w:fldChar w:fldCharType="separate"/>
      </w:r>
      <w:r>
        <w:t>9</w:t>
      </w:r>
      <w:r>
        <w:fldChar w:fldCharType="end"/>
      </w:r>
    </w:p>
    <w:p w:rsidR="005812BE" w:rsidRPr="00671C8F" w:rsidRDefault="005812BE">
      <w:pPr>
        <w:pStyle w:val="TOC3"/>
        <w:rPr>
          <w:rFonts w:ascii="Calibri" w:hAnsi="Calibri"/>
          <w:sz w:val="22"/>
          <w:szCs w:val="22"/>
          <w:lang w:val="de-DE" w:eastAsia="de-DE"/>
        </w:rPr>
      </w:pPr>
      <w:r>
        <w:t>4.2.4</w:t>
      </w:r>
      <w:r w:rsidRPr="00671C8F">
        <w:rPr>
          <w:rFonts w:ascii="Calibri" w:hAnsi="Calibri"/>
          <w:sz w:val="22"/>
          <w:szCs w:val="22"/>
          <w:lang w:val="de-DE" w:eastAsia="de-DE"/>
        </w:rPr>
        <w:tab/>
      </w:r>
      <w:r>
        <w:t>HSS using the Nudr SBI</w:t>
      </w:r>
      <w:r>
        <w:tab/>
      </w:r>
      <w:r>
        <w:fldChar w:fldCharType="begin"/>
      </w:r>
      <w:r>
        <w:instrText xml:space="preserve"> PAGEREF _Toc9417367 \h </w:instrText>
      </w:r>
      <w:r>
        <w:fldChar w:fldCharType="separate"/>
      </w:r>
      <w:r>
        <w:t>9</w:t>
      </w:r>
      <w:r>
        <w:fldChar w:fldCharType="end"/>
      </w:r>
    </w:p>
    <w:p w:rsidR="005812BE" w:rsidRPr="00671C8F" w:rsidRDefault="005812BE">
      <w:pPr>
        <w:pStyle w:val="TOC2"/>
        <w:rPr>
          <w:rFonts w:ascii="Calibri" w:hAnsi="Calibri"/>
          <w:sz w:val="22"/>
          <w:szCs w:val="22"/>
          <w:lang w:val="de-DE" w:eastAsia="de-DE"/>
        </w:rPr>
      </w:pPr>
      <w:r>
        <w:t>4.3</w:t>
      </w:r>
      <w:r w:rsidRPr="00671C8F">
        <w:rPr>
          <w:rFonts w:ascii="Calibri" w:hAnsi="Calibri"/>
          <w:sz w:val="22"/>
          <w:szCs w:val="22"/>
          <w:lang w:val="de-DE" w:eastAsia="de-DE"/>
        </w:rPr>
        <w:tab/>
      </w:r>
      <w:r>
        <w:t>Mobility Scenarios</w:t>
      </w:r>
      <w:r>
        <w:tab/>
      </w:r>
      <w:r>
        <w:fldChar w:fldCharType="begin"/>
      </w:r>
      <w:r>
        <w:instrText xml:space="preserve"> PAGEREF _Toc9417368 \h </w:instrText>
      </w:r>
      <w:r>
        <w:fldChar w:fldCharType="separate"/>
      </w:r>
      <w:r>
        <w:t>10</w:t>
      </w:r>
      <w:r>
        <w:fldChar w:fldCharType="end"/>
      </w:r>
    </w:p>
    <w:p w:rsidR="005812BE" w:rsidRPr="00671C8F" w:rsidRDefault="005812BE">
      <w:pPr>
        <w:pStyle w:val="TOC2"/>
        <w:rPr>
          <w:rFonts w:ascii="Calibri" w:hAnsi="Calibri"/>
          <w:sz w:val="22"/>
          <w:szCs w:val="22"/>
          <w:lang w:val="de-DE" w:eastAsia="de-DE"/>
        </w:rPr>
      </w:pPr>
      <w:r>
        <w:t>4.4</w:t>
      </w:r>
      <w:r w:rsidRPr="00671C8F">
        <w:rPr>
          <w:rFonts w:ascii="Calibri" w:hAnsi="Calibri"/>
          <w:sz w:val="22"/>
          <w:szCs w:val="22"/>
          <w:lang w:val="de-DE" w:eastAsia="de-DE"/>
        </w:rPr>
        <w:tab/>
      </w:r>
      <w:r>
        <w:t>T-ADS</w:t>
      </w:r>
      <w:r>
        <w:tab/>
      </w:r>
      <w:r>
        <w:fldChar w:fldCharType="begin"/>
      </w:r>
      <w:r>
        <w:instrText xml:space="preserve"> PAGEREF _Toc9417369 \h </w:instrText>
      </w:r>
      <w:r>
        <w:fldChar w:fldCharType="separate"/>
      </w:r>
      <w:r>
        <w:t>10</w:t>
      </w:r>
      <w:r>
        <w:fldChar w:fldCharType="end"/>
      </w:r>
    </w:p>
    <w:p w:rsidR="005812BE" w:rsidRPr="00671C8F" w:rsidRDefault="005812BE">
      <w:pPr>
        <w:pStyle w:val="TOC2"/>
        <w:rPr>
          <w:rFonts w:ascii="Calibri" w:hAnsi="Calibri"/>
          <w:sz w:val="22"/>
          <w:szCs w:val="22"/>
          <w:lang w:val="de-DE" w:eastAsia="de-DE"/>
        </w:rPr>
      </w:pPr>
      <w:r>
        <w:t>4.5</w:t>
      </w:r>
      <w:r w:rsidRPr="00671C8F">
        <w:rPr>
          <w:rFonts w:ascii="Calibri" w:hAnsi="Calibri"/>
          <w:sz w:val="22"/>
          <w:szCs w:val="22"/>
          <w:lang w:val="de-DE" w:eastAsia="de-DE"/>
        </w:rPr>
        <w:tab/>
      </w:r>
      <w:r>
        <w:t>P-CSCF Restoration</w:t>
      </w:r>
      <w:r>
        <w:tab/>
      </w:r>
      <w:r>
        <w:fldChar w:fldCharType="begin"/>
      </w:r>
      <w:r>
        <w:instrText xml:space="preserve"> PAGEREF _Toc9417370 \h </w:instrText>
      </w:r>
      <w:r>
        <w:fldChar w:fldCharType="separate"/>
      </w:r>
      <w:r>
        <w:t>11</w:t>
      </w:r>
      <w:r>
        <w:fldChar w:fldCharType="end"/>
      </w:r>
    </w:p>
    <w:p w:rsidR="005812BE" w:rsidRPr="00671C8F" w:rsidRDefault="005812BE">
      <w:pPr>
        <w:pStyle w:val="TOC2"/>
        <w:rPr>
          <w:rFonts w:ascii="Calibri" w:hAnsi="Calibri"/>
          <w:sz w:val="22"/>
          <w:szCs w:val="22"/>
          <w:lang w:val="de-DE" w:eastAsia="de-DE"/>
        </w:rPr>
      </w:pPr>
      <w:r>
        <w:t>4.6</w:t>
      </w:r>
      <w:r w:rsidRPr="00671C8F">
        <w:rPr>
          <w:rFonts w:ascii="Calibri" w:hAnsi="Calibri"/>
          <w:sz w:val="22"/>
          <w:szCs w:val="22"/>
          <w:lang w:val="de-DE" w:eastAsia="de-DE"/>
        </w:rPr>
        <w:tab/>
      </w:r>
      <w:r>
        <w:t>SMS Support</w:t>
      </w:r>
      <w:r>
        <w:tab/>
      </w:r>
      <w:r>
        <w:fldChar w:fldCharType="begin"/>
      </w:r>
      <w:r>
        <w:instrText xml:space="preserve"> PAGEREF _Toc9417371 \h </w:instrText>
      </w:r>
      <w:r>
        <w:fldChar w:fldCharType="separate"/>
      </w:r>
      <w:r>
        <w:t>12</w:t>
      </w:r>
      <w:r>
        <w:fldChar w:fldCharType="end"/>
      </w:r>
    </w:p>
    <w:p w:rsidR="005812BE" w:rsidRPr="00671C8F" w:rsidRDefault="005812BE">
      <w:pPr>
        <w:pStyle w:val="TOC3"/>
        <w:rPr>
          <w:rFonts w:ascii="Calibri" w:hAnsi="Calibri"/>
          <w:sz w:val="22"/>
          <w:szCs w:val="22"/>
          <w:lang w:val="de-DE" w:eastAsia="de-DE"/>
        </w:rPr>
      </w:pPr>
      <w:r>
        <w:t>4.6.1</w:t>
      </w:r>
      <w:r w:rsidRPr="00671C8F">
        <w:rPr>
          <w:rFonts w:ascii="Calibri" w:hAnsi="Calibri"/>
          <w:sz w:val="22"/>
          <w:szCs w:val="22"/>
          <w:lang w:val="de-DE" w:eastAsia="de-DE"/>
        </w:rPr>
        <w:tab/>
      </w:r>
      <w:r>
        <w:t>General</w:t>
      </w:r>
      <w:r>
        <w:tab/>
      </w:r>
      <w:r>
        <w:fldChar w:fldCharType="begin"/>
      </w:r>
      <w:r>
        <w:instrText xml:space="preserve"> PAGEREF _Toc9417372 \h </w:instrText>
      </w:r>
      <w:r>
        <w:fldChar w:fldCharType="separate"/>
      </w:r>
      <w:r>
        <w:t>12</w:t>
      </w:r>
      <w:r>
        <w:fldChar w:fldCharType="end"/>
      </w:r>
    </w:p>
    <w:p w:rsidR="005812BE" w:rsidRPr="00671C8F" w:rsidRDefault="005812BE">
      <w:pPr>
        <w:pStyle w:val="TOC3"/>
        <w:rPr>
          <w:rFonts w:ascii="Calibri" w:hAnsi="Calibri"/>
          <w:sz w:val="22"/>
          <w:szCs w:val="22"/>
          <w:lang w:val="de-DE" w:eastAsia="de-DE"/>
        </w:rPr>
      </w:pPr>
      <w:r>
        <w:t>4.6.2</w:t>
      </w:r>
      <w:r w:rsidRPr="00671C8F">
        <w:rPr>
          <w:rFonts w:ascii="Calibri" w:hAnsi="Calibri"/>
          <w:sz w:val="22"/>
          <w:szCs w:val="22"/>
          <w:lang w:val="de-DE" w:eastAsia="de-DE"/>
        </w:rPr>
        <w:tab/>
      </w:r>
      <w:r>
        <w:t>MT-SMS Routing Information Retrieval</w:t>
      </w:r>
      <w:r>
        <w:tab/>
      </w:r>
      <w:r>
        <w:fldChar w:fldCharType="begin"/>
      </w:r>
      <w:r>
        <w:instrText xml:space="preserve"> PAGEREF _Toc9417373 \h </w:instrText>
      </w:r>
      <w:r>
        <w:fldChar w:fldCharType="separate"/>
      </w:r>
      <w:r>
        <w:t>12</w:t>
      </w:r>
      <w:r>
        <w:fldChar w:fldCharType="end"/>
      </w:r>
    </w:p>
    <w:p w:rsidR="005812BE" w:rsidRPr="00671C8F" w:rsidRDefault="005812BE">
      <w:pPr>
        <w:pStyle w:val="TOC3"/>
        <w:rPr>
          <w:rFonts w:ascii="Calibri" w:hAnsi="Calibri"/>
          <w:sz w:val="22"/>
          <w:szCs w:val="22"/>
          <w:lang w:val="de-DE" w:eastAsia="de-DE"/>
        </w:rPr>
      </w:pPr>
      <w:r>
        <w:t>4.6.3</w:t>
      </w:r>
      <w:r w:rsidRPr="00671C8F">
        <w:rPr>
          <w:rFonts w:ascii="Calibri" w:hAnsi="Calibri"/>
          <w:sz w:val="22"/>
          <w:szCs w:val="22"/>
          <w:lang w:val="de-DE" w:eastAsia="de-DE"/>
        </w:rPr>
        <w:tab/>
      </w:r>
      <w:r>
        <w:t>MT-SMS Delivery Failure</w:t>
      </w:r>
      <w:r>
        <w:tab/>
      </w:r>
      <w:r>
        <w:fldChar w:fldCharType="begin"/>
      </w:r>
      <w:r>
        <w:instrText xml:space="preserve"> PAGEREF _Toc9417374 \h </w:instrText>
      </w:r>
      <w:r>
        <w:fldChar w:fldCharType="separate"/>
      </w:r>
      <w:r>
        <w:t>12</w:t>
      </w:r>
      <w:r>
        <w:fldChar w:fldCharType="end"/>
      </w:r>
    </w:p>
    <w:p w:rsidR="005812BE" w:rsidRPr="00671C8F" w:rsidRDefault="005812BE">
      <w:pPr>
        <w:pStyle w:val="TOC3"/>
        <w:rPr>
          <w:rFonts w:ascii="Calibri" w:hAnsi="Calibri"/>
          <w:sz w:val="22"/>
          <w:szCs w:val="22"/>
          <w:lang w:val="de-DE" w:eastAsia="de-DE"/>
        </w:rPr>
      </w:pPr>
      <w:r>
        <w:t>4.6.4</w:t>
      </w:r>
      <w:r w:rsidRPr="00671C8F">
        <w:rPr>
          <w:rFonts w:ascii="Calibri" w:hAnsi="Calibri"/>
          <w:sz w:val="22"/>
          <w:szCs w:val="22"/>
          <w:lang w:val="de-DE" w:eastAsia="de-DE"/>
        </w:rPr>
        <w:tab/>
      </w:r>
      <w:r>
        <w:t>SMS Alerting</w:t>
      </w:r>
      <w:r>
        <w:tab/>
      </w:r>
      <w:r>
        <w:fldChar w:fldCharType="begin"/>
      </w:r>
      <w:r>
        <w:instrText xml:space="preserve"> PAGEREF _Toc9417375 \h </w:instrText>
      </w:r>
      <w:r>
        <w:fldChar w:fldCharType="separate"/>
      </w:r>
      <w:r>
        <w:t>14</w:t>
      </w:r>
      <w:r>
        <w:fldChar w:fldCharType="end"/>
      </w:r>
    </w:p>
    <w:p w:rsidR="005812BE" w:rsidRPr="00671C8F" w:rsidRDefault="005812BE">
      <w:pPr>
        <w:pStyle w:val="TOC1"/>
        <w:rPr>
          <w:rFonts w:ascii="Calibri" w:hAnsi="Calibri"/>
          <w:szCs w:val="22"/>
          <w:lang w:val="de-DE" w:eastAsia="de-DE"/>
        </w:rPr>
      </w:pPr>
      <w:r>
        <w:t>5</w:t>
      </w:r>
      <w:r w:rsidRPr="00671C8F">
        <w:rPr>
          <w:rFonts w:ascii="Calibri" w:hAnsi="Calibri"/>
          <w:szCs w:val="22"/>
          <w:lang w:val="de-DE" w:eastAsia="de-DE"/>
        </w:rPr>
        <w:tab/>
      </w:r>
      <w:r>
        <w:t>Network Function Service procedures</w:t>
      </w:r>
      <w:r>
        <w:tab/>
      </w:r>
      <w:r>
        <w:fldChar w:fldCharType="begin"/>
      </w:r>
      <w:r>
        <w:instrText xml:space="preserve"> PAGEREF _Toc9417376 \h </w:instrText>
      </w:r>
      <w:r>
        <w:fldChar w:fldCharType="separate"/>
      </w:r>
      <w:r>
        <w:t>15</w:t>
      </w:r>
      <w:r>
        <w:fldChar w:fldCharType="end"/>
      </w:r>
    </w:p>
    <w:p w:rsidR="005812BE" w:rsidRPr="00671C8F" w:rsidRDefault="005812BE">
      <w:pPr>
        <w:pStyle w:val="TOC2"/>
        <w:rPr>
          <w:rFonts w:ascii="Calibri" w:hAnsi="Calibri"/>
          <w:sz w:val="22"/>
          <w:szCs w:val="22"/>
          <w:lang w:val="de-DE" w:eastAsia="de-DE"/>
        </w:rPr>
      </w:pPr>
      <w:r>
        <w:t>5.1</w:t>
      </w:r>
      <w:r w:rsidRPr="00671C8F">
        <w:rPr>
          <w:rFonts w:ascii="Calibri" w:hAnsi="Calibri"/>
          <w:sz w:val="22"/>
          <w:szCs w:val="22"/>
          <w:lang w:val="de-DE" w:eastAsia="de-DE"/>
        </w:rPr>
        <w:tab/>
      </w:r>
      <w:r>
        <w:t>HSS Services</w:t>
      </w:r>
      <w:r>
        <w:tab/>
      </w:r>
      <w:r>
        <w:fldChar w:fldCharType="begin"/>
      </w:r>
      <w:r>
        <w:instrText xml:space="preserve"> PAGEREF _Toc9417377 \h </w:instrText>
      </w:r>
      <w:r>
        <w:fldChar w:fldCharType="separate"/>
      </w:r>
      <w:r>
        <w:t>15</w:t>
      </w:r>
      <w:r>
        <w:fldChar w:fldCharType="end"/>
      </w:r>
    </w:p>
    <w:p w:rsidR="005812BE" w:rsidRPr="00671C8F" w:rsidRDefault="005812BE">
      <w:pPr>
        <w:pStyle w:val="TOC3"/>
        <w:rPr>
          <w:rFonts w:ascii="Calibri" w:hAnsi="Calibri"/>
          <w:sz w:val="22"/>
          <w:szCs w:val="22"/>
          <w:lang w:val="de-DE" w:eastAsia="de-DE"/>
        </w:rPr>
      </w:pPr>
      <w:r>
        <w:t>5.1.1</w:t>
      </w:r>
      <w:r w:rsidRPr="00671C8F">
        <w:rPr>
          <w:rFonts w:ascii="Calibri" w:hAnsi="Calibri"/>
          <w:sz w:val="22"/>
          <w:szCs w:val="22"/>
          <w:lang w:val="de-DE" w:eastAsia="de-DE"/>
        </w:rPr>
        <w:tab/>
      </w:r>
      <w:r>
        <w:t>General</w:t>
      </w:r>
      <w:r>
        <w:tab/>
      </w:r>
      <w:r>
        <w:fldChar w:fldCharType="begin"/>
      </w:r>
      <w:r>
        <w:instrText xml:space="preserve"> PAGEREF _Toc9417378 \h </w:instrText>
      </w:r>
      <w:r>
        <w:fldChar w:fldCharType="separate"/>
      </w:r>
      <w:r>
        <w:t>15</w:t>
      </w:r>
      <w:r>
        <w:fldChar w:fldCharType="end"/>
      </w:r>
    </w:p>
    <w:p w:rsidR="005812BE" w:rsidRPr="00671C8F" w:rsidRDefault="005812BE">
      <w:pPr>
        <w:pStyle w:val="TOC3"/>
        <w:rPr>
          <w:rFonts w:ascii="Calibri" w:hAnsi="Calibri"/>
          <w:sz w:val="22"/>
          <w:szCs w:val="22"/>
          <w:lang w:val="de-DE" w:eastAsia="de-DE"/>
        </w:rPr>
      </w:pPr>
      <w:r>
        <w:t>5.1.2</w:t>
      </w:r>
      <w:r w:rsidRPr="00671C8F">
        <w:rPr>
          <w:rFonts w:ascii="Calibri" w:hAnsi="Calibri"/>
          <w:sz w:val="22"/>
          <w:szCs w:val="22"/>
          <w:lang w:val="de-DE" w:eastAsia="de-DE"/>
        </w:rPr>
        <w:tab/>
      </w:r>
      <w:r>
        <w:t>Nhss_UEAuthentication_Get service operation</w:t>
      </w:r>
      <w:r>
        <w:tab/>
      </w:r>
      <w:r>
        <w:fldChar w:fldCharType="begin"/>
      </w:r>
      <w:r>
        <w:instrText xml:space="preserve"> PAGEREF _Toc9417379 \h </w:instrText>
      </w:r>
      <w:r>
        <w:fldChar w:fldCharType="separate"/>
      </w:r>
      <w:r>
        <w:t>15</w:t>
      </w:r>
      <w:r>
        <w:fldChar w:fldCharType="end"/>
      </w:r>
    </w:p>
    <w:p w:rsidR="005812BE" w:rsidRPr="00671C8F" w:rsidRDefault="005812BE">
      <w:pPr>
        <w:pStyle w:val="TOC2"/>
        <w:rPr>
          <w:rFonts w:ascii="Calibri" w:hAnsi="Calibri"/>
          <w:sz w:val="22"/>
          <w:szCs w:val="22"/>
          <w:lang w:val="de-DE" w:eastAsia="de-DE"/>
        </w:rPr>
      </w:pPr>
      <w:r>
        <w:t>5.2</w:t>
      </w:r>
      <w:r w:rsidRPr="00671C8F">
        <w:rPr>
          <w:rFonts w:ascii="Calibri" w:hAnsi="Calibri"/>
          <w:sz w:val="22"/>
          <w:szCs w:val="22"/>
          <w:lang w:val="de-DE" w:eastAsia="de-DE"/>
        </w:rPr>
        <w:tab/>
      </w:r>
      <w:r>
        <w:t>UDM Services</w:t>
      </w:r>
      <w:r>
        <w:tab/>
      </w:r>
      <w:r>
        <w:fldChar w:fldCharType="begin"/>
      </w:r>
      <w:r>
        <w:instrText xml:space="preserve"> PAGEREF _Toc9417380 \h </w:instrText>
      </w:r>
      <w:r>
        <w:fldChar w:fldCharType="separate"/>
      </w:r>
      <w:r>
        <w:t>15</w:t>
      </w:r>
      <w:r>
        <w:fldChar w:fldCharType="end"/>
      </w:r>
    </w:p>
    <w:p w:rsidR="005812BE" w:rsidRPr="00671C8F" w:rsidRDefault="005812BE">
      <w:pPr>
        <w:pStyle w:val="TOC3"/>
        <w:rPr>
          <w:rFonts w:ascii="Calibri" w:hAnsi="Calibri"/>
          <w:sz w:val="22"/>
          <w:szCs w:val="22"/>
          <w:lang w:val="de-DE" w:eastAsia="de-DE"/>
        </w:rPr>
      </w:pPr>
      <w:r>
        <w:t>5.2.1</w:t>
      </w:r>
      <w:r w:rsidRPr="00671C8F">
        <w:rPr>
          <w:rFonts w:ascii="Calibri" w:hAnsi="Calibri"/>
          <w:sz w:val="22"/>
          <w:szCs w:val="22"/>
          <w:lang w:val="de-DE" w:eastAsia="de-DE"/>
        </w:rPr>
        <w:tab/>
      </w:r>
      <w:r>
        <w:t>General</w:t>
      </w:r>
      <w:r>
        <w:tab/>
      </w:r>
      <w:r>
        <w:fldChar w:fldCharType="begin"/>
      </w:r>
      <w:r>
        <w:instrText xml:space="preserve"> PAGEREF _Toc9417381 \h </w:instrText>
      </w:r>
      <w:r>
        <w:fldChar w:fldCharType="separate"/>
      </w:r>
      <w:r>
        <w:t>15</w:t>
      </w:r>
      <w:r>
        <w:fldChar w:fldCharType="end"/>
      </w:r>
    </w:p>
    <w:p w:rsidR="005812BE" w:rsidRPr="00671C8F" w:rsidRDefault="005812BE">
      <w:pPr>
        <w:pStyle w:val="TOC3"/>
        <w:rPr>
          <w:rFonts w:ascii="Calibri" w:hAnsi="Calibri"/>
          <w:sz w:val="22"/>
          <w:szCs w:val="22"/>
          <w:lang w:val="de-DE" w:eastAsia="de-DE"/>
        </w:rPr>
      </w:pPr>
      <w:r>
        <w:t>5.2.2</w:t>
      </w:r>
      <w:r w:rsidRPr="00671C8F">
        <w:rPr>
          <w:rFonts w:ascii="Calibri" w:hAnsi="Calibri"/>
          <w:sz w:val="22"/>
          <w:szCs w:val="22"/>
          <w:lang w:val="de-DE" w:eastAsia="de-DE"/>
        </w:rPr>
        <w:tab/>
      </w:r>
      <w:r>
        <w:t>Nudm_UE Context Management Restoration Trigger service operation</w:t>
      </w:r>
      <w:r>
        <w:tab/>
      </w:r>
      <w:r>
        <w:fldChar w:fldCharType="begin"/>
      </w:r>
      <w:r>
        <w:instrText xml:space="preserve"> PAGEREF _Toc9417382 \h </w:instrText>
      </w:r>
      <w:r>
        <w:fldChar w:fldCharType="separate"/>
      </w:r>
      <w:r>
        <w:t>16</w:t>
      </w:r>
      <w:r>
        <w:fldChar w:fldCharType="end"/>
      </w:r>
    </w:p>
    <w:p w:rsidR="005812BE" w:rsidRPr="00671C8F" w:rsidRDefault="005812BE">
      <w:pPr>
        <w:pStyle w:val="TOC3"/>
        <w:rPr>
          <w:rFonts w:ascii="Calibri" w:hAnsi="Calibri"/>
          <w:sz w:val="22"/>
          <w:szCs w:val="22"/>
          <w:lang w:val="de-DE" w:eastAsia="de-DE"/>
        </w:rPr>
      </w:pPr>
      <w:r>
        <w:t>5.2.3</w:t>
      </w:r>
      <w:r w:rsidRPr="00671C8F">
        <w:rPr>
          <w:rFonts w:ascii="Calibri" w:hAnsi="Calibri"/>
          <w:sz w:val="22"/>
          <w:szCs w:val="22"/>
          <w:lang w:val="de-DE" w:eastAsia="de-DE"/>
        </w:rPr>
        <w:tab/>
      </w:r>
      <w:r>
        <w:t>Nudm_UE Context Management_Get service operation</w:t>
      </w:r>
      <w:r>
        <w:tab/>
      </w:r>
      <w:r>
        <w:fldChar w:fldCharType="begin"/>
      </w:r>
      <w:r>
        <w:instrText xml:space="preserve"> PAGEREF _Toc9417383 \h </w:instrText>
      </w:r>
      <w:r>
        <w:fldChar w:fldCharType="separate"/>
      </w:r>
      <w:r>
        <w:t>16</w:t>
      </w:r>
      <w:r>
        <w:fldChar w:fldCharType="end"/>
      </w:r>
    </w:p>
    <w:p w:rsidR="005812BE" w:rsidRPr="00671C8F" w:rsidRDefault="005812BE">
      <w:pPr>
        <w:pStyle w:val="TOC3"/>
        <w:rPr>
          <w:rFonts w:ascii="Calibri" w:hAnsi="Calibri"/>
          <w:sz w:val="22"/>
          <w:szCs w:val="22"/>
          <w:lang w:val="de-DE" w:eastAsia="de-DE"/>
        </w:rPr>
      </w:pPr>
      <w:r>
        <w:t>5.2.4</w:t>
      </w:r>
      <w:r w:rsidRPr="00671C8F">
        <w:rPr>
          <w:rFonts w:ascii="Calibri" w:hAnsi="Calibri"/>
          <w:sz w:val="22"/>
          <w:szCs w:val="22"/>
          <w:lang w:val="de-DE" w:eastAsia="de-DE"/>
        </w:rPr>
        <w:tab/>
      </w:r>
      <w:r>
        <w:t>Nudm_MT_ProvideDomainSelectionInfo Service</w:t>
      </w:r>
      <w:r>
        <w:tab/>
      </w:r>
      <w:r>
        <w:fldChar w:fldCharType="begin"/>
      </w:r>
      <w:r>
        <w:instrText xml:space="preserve"> PAGEREF _Toc9417384 \h </w:instrText>
      </w:r>
      <w:r>
        <w:fldChar w:fldCharType="separate"/>
      </w:r>
      <w:r>
        <w:t>16</w:t>
      </w:r>
      <w:r>
        <w:fldChar w:fldCharType="end"/>
      </w:r>
    </w:p>
    <w:p w:rsidR="005812BE" w:rsidRPr="00671C8F" w:rsidRDefault="005812BE">
      <w:pPr>
        <w:pStyle w:val="TOC3"/>
        <w:rPr>
          <w:rFonts w:ascii="Calibri" w:hAnsi="Calibri"/>
          <w:sz w:val="22"/>
          <w:szCs w:val="22"/>
          <w:lang w:val="de-DE" w:eastAsia="de-DE"/>
        </w:rPr>
      </w:pPr>
      <w:r>
        <w:t>5.2.5</w:t>
      </w:r>
      <w:r w:rsidRPr="00671C8F">
        <w:rPr>
          <w:rFonts w:ascii="Calibri" w:hAnsi="Calibri"/>
          <w:sz w:val="22"/>
          <w:szCs w:val="22"/>
          <w:lang w:val="de-DE" w:eastAsia="de-DE"/>
        </w:rPr>
        <w:tab/>
      </w:r>
      <w:r>
        <w:t>Nudm_EventExposure_Subscribe service operation</w:t>
      </w:r>
      <w:r>
        <w:tab/>
      </w:r>
      <w:r>
        <w:fldChar w:fldCharType="begin"/>
      </w:r>
      <w:r>
        <w:instrText xml:space="preserve"> PAGEREF _Toc9417385 \h </w:instrText>
      </w:r>
      <w:r>
        <w:fldChar w:fldCharType="separate"/>
      </w:r>
      <w:r>
        <w:t>16</w:t>
      </w:r>
      <w:r>
        <w:fldChar w:fldCharType="end"/>
      </w:r>
    </w:p>
    <w:p w:rsidR="005812BE" w:rsidRPr="00671C8F" w:rsidRDefault="005812BE">
      <w:pPr>
        <w:pStyle w:val="TOC3"/>
        <w:rPr>
          <w:rFonts w:ascii="Calibri" w:hAnsi="Calibri"/>
          <w:sz w:val="22"/>
          <w:szCs w:val="22"/>
          <w:lang w:val="de-DE" w:eastAsia="de-DE"/>
        </w:rPr>
      </w:pPr>
      <w:r>
        <w:t>5.2.6</w:t>
      </w:r>
      <w:r w:rsidRPr="00671C8F">
        <w:rPr>
          <w:rFonts w:ascii="Calibri" w:hAnsi="Calibri"/>
          <w:sz w:val="22"/>
          <w:szCs w:val="22"/>
          <w:lang w:val="de-DE" w:eastAsia="de-DE"/>
        </w:rPr>
        <w:tab/>
      </w:r>
      <w:r>
        <w:t>Nudm_EventExposure_Notify service operation</w:t>
      </w:r>
      <w:r>
        <w:tab/>
      </w:r>
      <w:r>
        <w:fldChar w:fldCharType="begin"/>
      </w:r>
      <w:r>
        <w:instrText xml:space="preserve"> PAGEREF _Toc9417386 \h </w:instrText>
      </w:r>
      <w:r>
        <w:fldChar w:fldCharType="separate"/>
      </w:r>
      <w:r>
        <w:t>17</w:t>
      </w:r>
      <w:r>
        <w:fldChar w:fldCharType="end"/>
      </w:r>
    </w:p>
    <w:p w:rsidR="005812BE" w:rsidRPr="00671C8F" w:rsidRDefault="005812BE">
      <w:pPr>
        <w:pStyle w:val="TOC2"/>
        <w:rPr>
          <w:rFonts w:ascii="Calibri" w:hAnsi="Calibri"/>
          <w:sz w:val="22"/>
          <w:szCs w:val="22"/>
          <w:lang w:val="de-DE" w:eastAsia="de-DE"/>
        </w:rPr>
      </w:pPr>
      <w:r>
        <w:t>5.3</w:t>
      </w:r>
      <w:r w:rsidRPr="00671C8F">
        <w:rPr>
          <w:rFonts w:ascii="Calibri" w:hAnsi="Calibri"/>
          <w:sz w:val="22"/>
          <w:szCs w:val="22"/>
          <w:lang w:val="de-DE" w:eastAsia="de-DE"/>
        </w:rPr>
        <w:tab/>
      </w:r>
      <w:r>
        <w:t>UDR Services</w:t>
      </w:r>
      <w:r>
        <w:tab/>
      </w:r>
      <w:r>
        <w:fldChar w:fldCharType="begin"/>
      </w:r>
      <w:r>
        <w:instrText xml:space="preserve"> PAGEREF _Toc9417387 \h </w:instrText>
      </w:r>
      <w:r>
        <w:fldChar w:fldCharType="separate"/>
      </w:r>
      <w:r>
        <w:t>17</w:t>
      </w:r>
      <w:r>
        <w:fldChar w:fldCharType="end"/>
      </w:r>
    </w:p>
    <w:p w:rsidR="005812BE" w:rsidRPr="00671C8F" w:rsidRDefault="005812BE">
      <w:pPr>
        <w:pStyle w:val="TOC8"/>
        <w:rPr>
          <w:rFonts w:ascii="Calibri" w:hAnsi="Calibri"/>
          <w:b w:val="0"/>
          <w:szCs w:val="22"/>
          <w:lang w:val="de-DE" w:eastAsia="de-DE"/>
        </w:rPr>
      </w:pPr>
      <w:r>
        <w:t>Annex A (informative): Change history</w:t>
      </w:r>
      <w:r>
        <w:tab/>
      </w:r>
      <w:r>
        <w:fldChar w:fldCharType="begin"/>
      </w:r>
      <w:r>
        <w:instrText xml:space="preserve"> PAGEREF _Toc9417388 \h </w:instrText>
      </w:r>
      <w:r>
        <w:fldChar w:fldCharType="separate"/>
      </w:r>
      <w:r>
        <w:t>17</w:t>
      </w:r>
      <w:r>
        <w:fldChar w:fldCharType="end"/>
      </w:r>
    </w:p>
    <w:bookmarkStart w:id="3" w:name="_GoBack"/>
    <w:bookmarkEnd w:id="3"/>
    <w:p w:rsidR="00080512" w:rsidRPr="004D3578" w:rsidRDefault="004D3578">
      <w:r w:rsidRPr="004D3578">
        <w:rPr>
          <w:noProof/>
          <w:sz w:val="22"/>
        </w:rPr>
        <w:fldChar w:fldCharType="end"/>
      </w:r>
    </w:p>
    <w:p w:rsidR="0074026F" w:rsidRPr="007B600E" w:rsidRDefault="00080512" w:rsidP="00906113">
      <w:r w:rsidRPr="004D3578">
        <w:br w:type="page"/>
      </w:r>
    </w:p>
    <w:p w:rsidR="00080512" w:rsidRDefault="00080512">
      <w:pPr>
        <w:pStyle w:val="Heading1"/>
      </w:pPr>
      <w:bookmarkStart w:id="4" w:name="_Toc9417353"/>
      <w:r w:rsidRPr="004D3578">
        <w:t>Foreword</w:t>
      </w:r>
      <w:bookmarkEnd w:id="4"/>
    </w:p>
    <w:p w:rsidR="00080512" w:rsidRPr="004D3578" w:rsidRDefault="00080512">
      <w:r w:rsidRPr="004D3578">
        <w:t xml:space="preserve">This </w:t>
      </w:r>
      <w:r w:rsidRPr="00906113">
        <w:t>Technical Specification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9417354"/>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9417355"/>
      <w:r w:rsidRPr="004D3578">
        <w:t>1</w:t>
      </w:r>
      <w:r w:rsidRPr="004D3578">
        <w:tab/>
        <w:t>Scope</w:t>
      </w:r>
      <w:bookmarkEnd w:id="6"/>
    </w:p>
    <w:p w:rsidR="00080512" w:rsidRPr="004D3578" w:rsidRDefault="00080512">
      <w:r w:rsidRPr="004D3578">
        <w:t xml:space="preserve">The present document </w:t>
      </w:r>
      <w:r w:rsidR="00237270">
        <w:t>defines the Stage 2 architecture, procedures, flows and Network Function Services for User Data Interworking, Coexistence and Migration within the 5G System.</w:t>
      </w:r>
    </w:p>
    <w:p w:rsidR="00080512" w:rsidRPr="004D3578" w:rsidRDefault="00080512">
      <w:pPr>
        <w:pStyle w:val="Heading1"/>
      </w:pPr>
      <w:bookmarkStart w:id="7" w:name="_Toc9417356"/>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37270" w:rsidRDefault="00EC4A25" w:rsidP="00237270">
      <w:pPr>
        <w:pStyle w:val="EX"/>
      </w:pPr>
      <w:r w:rsidRPr="004D3578">
        <w:t>[1]</w:t>
      </w:r>
      <w:r w:rsidRPr="004D3578">
        <w:tab/>
        <w:t>3GPP TR 21.905: "Vocabulary for 3GPP Specifications".</w:t>
      </w:r>
    </w:p>
    <w:p w:rsidR="00237270" w:rsidRPr="005E4D39" w:rsidRDefault="00237270" w:rsidP="00237270">
      <w:pPr>
        <w:pStyle w:val="EX"/>
      </w:pPr>
      <w:r>
        <w:t>[2</w:t>
      </w:r>
      <w:r w:rsidRPr="005E4D39">
        <w:t>]</w:t>
      </w:r>
      <w:r w:rsidRPr="005E4D39">
        <w:tab/>
        <w:t>3GPP</w:t>
      </w:r>
      <w:r>
        <w:t> </w:t>
      </w:r>
      <w:r w:rsidRPr="005E4D39">
        <w:t>TS</w:t>
      </w:r>
      <w:r>
        <w:t> </w:t>
      </w:r>
      <w:r w:rsidRPr="005E4D39">
        <w:t>23.501: "System Architecture for the 5G System; Stage 2".</w:t>
      </w:r>
    </w:p>
    <w:p w:rsidR="00B36928" w:rsidRDefault="00237270" w:rsidP="00B36928">
      <w:pPr>
        <w:pStyle w:val="EX"/>
      </w:pPr>
      <w:r w:rsidRPr="00990165">
        <w:t>[</w:t>
      </w:r>
      <w:r>
        <w:t>3</w:t>
      </w:r>
      <w:r w:rsidRPr="00990165">
        <w:t>]</w:t>
      </w:r>
      <w:r w:rsidRPr="00990165">
        <w:tab/>
        <w:t>3GPP</w:t>
      </w:r>
      <w:r>
        <w:t> </w:t>
      </w:r>
      <w:r w:rsidRPr="00990165">
        <w:t>TS</w:t>
      </w:r>
      <w:r>
        <w:t> </w:t>
      </w:r>
      <w:r w:rsidRPr="00990165">
        <w:t>23.002: "Network Architecture".</w:t>
      </w:r>
    </w:p>
    <w:p w:rsidR="00237270" w:rsidRDefault="00B36928" w:rsidP="00B36928">
      <w:pPr>
        <w:pStyle w:val="EX"/>
      </w:pPr>
      <w:r w:rsidRPr="00A20410">
        <w:t>[</w:t>
      </w:r>
      <w:r w:rsidR="0085194C">
        <w:t>4</w:t>
      </w:r>
      <w:r w:rsidRPr="00A20410">
        <w:t>]</w:t>
      </w:r>
      <w:r w:rsidRPr="00A20410">
        <w:tab/>
        <w:t>3GPP</w:t>
      </w:r>
      <w:r>
        <w:t> </w:t>
      </w:r>
      <w:r w:rsidRPr="00A20410">
        <w:t>TS</w:t>
      </w:r>
      <w:r>
        <w:t> </w:t>
      </w:r>
      <w:r w:rsidRPr="00A20410">
        <w:t>23.380: "IMS Restoration Procedures".</w:t>
      </w:r>
    </w:p>
    <w:p w:rsidR="007B0FD2" w:rsidRDefault="007B0FD2" w:rsidP="007B0FD2">
      <w:pPr>
        <w:pStyle w:val="EX"/>
        <w:rPr>
          <w:lang w:eastAsia="zh-CN"/>
        </w:rPr>
      </w:pPr>
      <w:r w:rsidRPr="00B943D0">
        <w:t>[</w:t>
      </w:r>
      <w:r w:rsidR="00406ECD">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7B0FD2" w:rsidRPr="00990165" w:rsidRDefault="007B0FD2" w:rsidP="00B36928">
      <w:pPr>
        <w:pStyle w:val="EX"/>
      </w:pPr>
      <w:r w:rsidRPr="000B71E3">
        <w:t>[</w:t>
      </w:r>
      <w:r w:rsidR="00406ECD">
        <w:t>6</w:t>
      </w:r>
      <w:r w:rsidRPr="000B71E3">
        <w:t>]</w:t>
      </w:r>
      <w:r w:rsidRPr="000B71E3">
        <w:tab/>
        <w:t>3GPP TS 33.501: "Security Architecture and Procedures for 5G System".</w:t>
      </w:r>
    </w:p>
    <w:p w:rsidR="00080512" w:rsidRPr="004D3578" w:rsidRDefault="00080512">
      <w:pPr>
        <w:pStyle w:val="Heading1"/>
      </w:pPr>
      <w:bookmarkStart w:id="8" w:name="_Toc9417357"/>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9" w:name="_Toc9417358"/>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9417359"/>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9417360"/>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06ECD" w:rsidRPr="00A20410" w:rsidRDefault="00406ECD" w:rsidP="00406ECD">
      <w:pPr>
        <w:pStyle w:val="EW"/>
      </w:pPr>
      <w:r w:rsidRPr="00A20410">
        <w:t>5GS UDR</w:t>
      </w:r>
      <w:r w:rsidRPr="00A20410">
        <w:tab/>
        <w:t>5G Unified Data Repository</w:t>
      </w:r>
    </w:p>
    <w:p w:rsidR="00406ECD" w:rsidRPr="00A20410" w:rsidRDefault="00406ECD" w:rsidP="00406ECD">
      <w:pPr>
        <w:pStyle w:val="EW"/>
      </w:pPr>
      <w:r w:rsidRPr="00A20410">
        <w:t>EPS UDR</w:t>
      </w:r>
      <w:r w:rsidRPr="00A20410">
        <w:tab/>
        <w:t>EPS User Data Repository</w:t>
      </w:r>
    </w:p>
    <w:p w:rsidR="00080512" w:rsidRPr="004D3578" w:rsidRDefault="00080512">
      <w:pPr>
        <w:pStyle w:val="EW"/>
      </w:pPr>
    </w:p>
    <w:p w:rsidR="00080512" w:rsidRPr="004D3578" w:rsidRDefault="00080512">
      <w:pPr>
        <w:pStyle w:val="Heading1"/>
      </w:pPr>
      <w:bookmarkStart w:id="12" w:name="_Toc9417361"/>
      <w:r w:rsidRPr="004D3578">
        <w:t>4</w:t>
      </w:r>
      <w:r w:rsidRPr="004D3578">
        <w:tab/>
      </w:r>
      <w:r w:rsidR="00CE02D7">
        <w:t>System procedures</w:t>
      </w:r>
      <w:bookmarkEnd w:id="12"/>
    </w:p>
    <w:p w:rsidR="00CE02D7" w:rsidRPr="00E67A43" w:rsidRDefault="00CE02D7" w:rsidP="00CE02D7">
      <w:pPr>
        <w:pStyle w:val="Guidance"/>
      </w:pPr>
      <w:r>
        <w:t>This clause shall describe procedures and Network Function services by end to-end information flows involving communication between HSS and UDM/UDR.</w:t>
      </w:r>
    </w:p>
    <w:p w:rsidR="00080512" w:rsidRDefault="00080512">
      <w:pPr>
        <w:pStyle w:val="Heading2"/>
      </w:pPr>
      <w:bookmarkStart w:id="13" w:name="_Toc9417362"/>
      <w:r w:rsidRPr="004D3578">
        <w:t>4.1</w:t>
      </w:r>
      <w:r w:rsidRPr="004D3578">
        <w:tab/>
      </w:r>
      <w:r w:rsidR="00CE02D7">
        <w:t>General</w:t>
      </w:r>
      <w:bookmarkEnd w:id="13"/>
    </w:p>
    <w:p w:rsidR="00237270" w:rsidRPr="004B03BF" w:rsidRDefault="00237270" w:rsidP="00317634">
      <w:r>
        <w:t>Figure 4.1-1 shows the reference architecture for direct UDM-HSS interworking.</w:t>
      </w:r>
    </w:p>
    <w:p w:rsidR="00237270" w:rsidRPr="009E0DE1" w:rsidRDefault="00237270" w:rsidP="00237270">
      <w:pPr>
        <w:pStyle w:val="TH"/>
      </w:pPr>
      <w:r w:rsidRPr="009E0DE1">
        <w:object w:dxaOrig="6165" w:dyaOrig="3155">
          <v:shape id="_x0000_i1027" type="#_x0000_t75" style="width:309pt;height:157.2pt" o:ole="">
            <v:imagedata r:id="rId17" o:title=""/>
          </v:shape>
          <o:OLEObject Type="Embed" ProgID="Visio.Drawing.11" ShapeID="_x0000_i1027" DrawAspect="Content" ObjectID="_1620030418" r:id="rId18"/>
        </w:object>
      </w:r>
    </w:p>
    <w:p w:rsidR="00237270" w:rsidRPr="009E0DE1" w:rsidRDefault="00237270" w:rsidP="00237270">
      <w:pPr>
        <w:pStyle w:val="TF"/>
      </w:pPr>
      <w:r w:rsidRPr="009E0DE1">
        <w:t>Figure 4.</w:t>
      </w:r>
      <w:r>
        <w:t>1</w:t>
      </w:r>
      <w:r w:rsidRPr="009E0DE1">
        <w:t xml:space="preserve">: </w:t>
      </w:r>
      <w:r>
        <w:t>Architecture for Direct UDM-HSS interworking</w:t>
      </w:r>
    </w:p>
    <w:p w:rsidR="00237270" w:rsidRDefault="00237270" w:rsidP="00237270">
      <w:r>
        <w:t>For a list of other SBA interfaces see 3GPP TS 23.501 [</w:t>
      </w:r>
      <w:r w:rsidRPr="00317634">
        <w:t>2</w:t>
      </w:r>
      <w:r>
        <w:t>].</w:t>
      </w:r>
    </w:p>
    <w:p w:rsidR="00237270" w:rsidRDefault="00237270" w:rsidP="00237270">
      <w:r>
        <w:t>For a list of Non-SBA interfaces and Network Nodes interfacing the HSS see 3GPP TS 23.002 [3].</w:t>
      </w:r>
    </w:p>
    <w:p w:rsidR="00237270" w:rsidRDefault="00237270" w:rsidP="00237270">
      <w:r>
        <w:t>The 5GS-UDR (Unified Data Repository) and EPS-UDR (User Data Repository) may be colocated, forming a common repository.</w:t>
      </w:r>
    </w:p>
    <w:p w:rsidR="00237270" w:rsidRDefault="00237270" w:rsidP="00237270">
      <w:r>
        <w:t>The HSS shall make use of Nudm services as described in subclause 5.2.</w:t>
      </w:r>
    </w:p>
    <w:p w:rsidR="00237270" w:rsidRPr="00237270" w:rsidRDefault="00237270" w:rsidP="00317634">
      <w:r>
        <w:t>The UDM shall make use of Nhss services and Nudr services as described is subclause</w:t>
      </w:r>
      <w:r w:rsidR="00A079E5">
        <w:t>s</w:t>
      </w:r>
      <w:r>
        <w:t xml:space="preserve"> 5.1 and 5.3.</w:t>
      </w:r>
    </w:p>
    <w:p w:rsidR="00406ECD" w:rsidRDefault="00CE02D7" w:rsidP="00406ECD">
      <w:pPr>
        <w:pStyle w:val="Heading2"/>
      </w:pPr>
      <w:bookmarkStart w:id="14" w:name="_Toc3819400"/>
      <w:bookmarkStart w:id="15" w:name="_Toc9417363"/>
      <w:r w:rsidRPr="004D3578">
        <w:t>4.2</w:t>
      </w:r>
      <w:r w:rsidRPr="004D3578">
        <w:tab/>
      </w:r>
      <w:r>
        <w:t>Authentication</w:t>
      </w:r>
      <w:bookmarkEnd w:id="14"/>
      <w:bookmarkEnd w:id="15"/>
    </w:p>
    <w:p w:rsidR="00406ECD" w:rsidRPr="001719E0" w:rsidRDefault="00406ECD" w:rsidP="00406ECD">
      <w:pPr>
        <w:pStyle w:val="Heading3"/>
      </w:pPr>
      <w:bookmarkStart w:id="16" w:name="_Toc9417364"/>
      <w:r>
        <w:t>4.2.1</w:t>
      </w:r>
      <w:r>
        <w:tab/>
        <w:t>General</w:t>
      </w:r>
      <w:bookmarkEnd w:id="16"/>
    </w:p>
    <w:p w:rsidR="00406ECD" w:rsidRDefault="00406ECD" w:rsidP="00406ECD">
      <w:r>
        <w:t>A subscriber's authentication vectors shall be calculated in one single place in the system which is either the UDM/ARPF or the HSS. For a 5G subscriber without EPS subscription this shall be the UDM/ARPF; for an EPS subscriber without 5GS subscription this shall be the HSS. For subscribers with both 5G and EPS subscription two alternative options have been identified: Vector calculation in the UDM/ARPF and vector calculation in the HSS. Subscription data stored in the 5GS-UDR and EPS-UDR indicates which option is to be used for a given subscriber.</w:t>
      </w:r>
    </w:p>
    <w:p w:rsidR="00406ECD" w:rsidRDefault="00406ECD" w:rsidP="00406ECD">
      <w:r>
        <w:t>A subscriber's authentication subscription data shall be stored in a single repository so that a single sequence number can be maintained for the subscriber.</w:t>
      </w:r>
    </w:p>
    <w:p w:rsidR="00406ECD" w:rsidRDefault="00406ECD" w:rsidP="00406ECD">
      <w:pPr>
        <w:pStyle w:val="Heading3"/>
      </w:pPr>
      <w:bookmarkStart w:id="17" w:name="_Toc9417365"/>
      <w:r>
        <w:t>4.2.2</w:t>
      </w:r>
      <w:r>
        <w:tab/>
        <w:t>Vector Generation in HSS</w:t>
      </w:r>
      <w:bookmarkEnd w:id="17"/>
    </w:p>
    <w:p w:rsidR="00406ECD" w:rsidRDefault="00406ECD" w:rsidP="00406ECD">
      <w:r>
        <w:t>When the UDM receives an authentication information Request from the AUSF it shall check (by means of an 5GS-UDR query) whether the subscribed authentication method is 5G_AKA or EAP_AKA_PRIME and if so whether 5G authentication vector generation for the identified subscriber shall be done in the HSS. If so, the UDM shall make use of the Nhss_UEAuthentication Get service operation to retrieve a 5G authentication vector from the HSS.</w:t>
      </w:r>
    </w:p>
    <w:p w:rsidR="00406ECD" w:rsidRPr="000B71E3" w:rsidRDefault="00406ECD" w:rsidP="00406ECD">
      <w:r>
        <w:t>Figure 4.2-1 shows the scenario where the authentication vector request for a 5G subscriber who also has an EPS subscription is received by the UDM.</w:t>
      </w:r>
    </w:p>
    <w:p w:rsidR="00406ECD" w:rsidRPr="000B71E3" w:rsidRDefault="00406ECD" w:rsidP="00406ECD">
      <w:pPr>
        <w:pStyle w:val="TH"/>
      </w:pPr>
      <w:r w:rsidRPr="000B71E3">
        <w:object w:dxaOrig="14114" w:dyaOrig="6194">
          <v:shape id="_x0000_i1028" type="#_x0000_t75" style="width:461.4pt;height:309.6pt" o:ole="">
            <v:imagedata r:id="rId19" o:title=""/>
          </v:shape>
          <o:OLEObject Type="Embed" ProgID="Visio.Drawing.11" ShapeID="_x0000_i1028" DrawAspect="Content" ObjectID="_1620030419" r:id="rId20"/>
        </w:object>
      </w:r>
    </w:p>
    <w:p w:rsidR="00406ECD" w:rsidRPr="000B71E3" w:rsidRDefault="00406ECD" w:rsidP="00406ECD">
      <w:pPr>
        <w:pStyle w:val="TF"/>
      </w:pPr>
      <w:r w:rsidRPr="000B71E3">
        <w:t xml:space="preserve">Figure </w:t>
      </w:r>
      <w:r>
        <w:t>4.2-1</w:t>
      </w:r>
      <w:r w:rsidRPr="000B71E3">
        <w:t xml:space="preserve">: </w:t>
      </w:r>
      <w:r>
        <w:t>Authentication for 5G subscriber with authentication vector generation in HSS</w:t>
      </w:r>
    </w:p>
    <w:p w:rsidR="00406ECD" w:rsidRPr="00A20410" w:rsidRDefault="00406ECD" w:rsidP="00406ECD">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p>
    <w:p w:rsidR="00406ECD" w:rsidRDefault="00406ECD" w:rsidP="00406ECD">
      <w:pPr>
        <w:pStyle w:val="B1"/>
      </w:pPr>
      <w:r w:rsidRPr="00A20410">
        <w:t>2.</w:t>
      </w:r>
      <w:r w:rsidRPr="00A20410">
        <w:tab/>
        <w:t xml:space="preserve">The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p>
    <w:p w:rsidR="00406ECD" w:rsidRDefault="00406ECD" w:rsidP="00406ECD">
      <w:pPr>
        <w:pStyle w:val="B1"/>
      </w:pPr>
      <w:r>
        <w:t>3.</w:t>
      </w:r>
      <w:r>
        <w:tab/>
        <w:t>The UDM uses the Nhss_UEAuthentication Get service operation to retrieve an authentication vector from the HSS. The request contains the IMSI the authentication method and serving network name.</w:t>
      </w:r>
    </w:p>
    <w:p w:rsidR="00406ECD" w:rsidRDefault="00406ECD" w:rsidP="00406ECD">
      <w:pPr>
        <w:pStyle w:val="B1"/>
      </w:pPr>
      <w:r>
        <w:t>4.</w:t>
      </w:r>
      <w:r>
        <w:tab/>
        <w:t>The HSS reads authentication subscription data from the EPS-UDR. This step is omitted if all relevant authentication subscription data are stored locally in the HSS.</w:t>
      </w:r>
    </w:p>
    <w:p w:rsidR="00406ECD" w:rsidRDefault="00406ECD" w:rsidP="00406ECD">
      <w:pPr>
        <w:pStyle w:val="B1"/>
      </w:pPr>
      <w:r>
        <w:t>5.</w:t>
      </w:r>
      <w:r>
        <w:tab/>
        <w:t>The HSS (AuC) calculates the requested authentication vector taking into account the serving network name and authentication method received in step 3 and the authentication subscription information retrieved from the EPS-UDR.</w:t>
      </w:r>
    </w:p>
    <w:p w:rsidR="00406ECD" w:rsidRDefault="00406ECD" w:rsidP="00406ECD">
      <w:pPr>
        <w:pStyle w:val="B1"/>
      </w:pPr>
      <w:r>
        <w:t>6.</w:t>
      </w:r>
      <w:r>
        <w:tab/>
        <w:t>The calculated authentication vector is sent to the UDM.</w:t>
      </w:r>
    </w:p>
    <w:p w:rsidR="00406ECD" w:rsidRDefault="00406ECD" w:rsidP="00406ECD">
      <w:pPr>
        <w:pStyle w:val="B1"/>
      </w:pPr>
      <w:r>
        <w:t>7.</w:t>
      </w:r>
      <w:r>
        <w:tab/>
        <w:t>The HSS updates the EPS-UDR with the new sequence number. This step is omitted if the sequence number is stored locally in the HSS.</w:t>
      </w:r>
    </w:p>
    <w:p w:rsidR="00406ECD" w:rsidRPr="00A20410" w:rsidRDefault="00406ECD" w:rsidP="00406ECD">
      <w:pPr>
        <w:pStyle w:val="B1"/>
      </w:pPr>
      <w:r>
        <w:t>8.</w:t>
      </w:r>
      <w:r>
        <w:tab/>
        <w:t>The UDM forwards the authentication vector to the AUSF.</w:t>
      </w:r>
    </w:p>
    <w:p w:rsidR="00406ECD" w:rsidRDefault="00406ECD" w:rsidP="00406ECD">
      <w:pPr>
        <w:pStyle w:val="Heading3"/>
      </w:pPr>
      <w:bookmarkStart w:id="18" w:name="_Toc9417366"/>
      <w:r>
        <w:t>4.2.3</w:t>
      </w:r>
      <w:r>
        <w:tab/>
        <w:t>Vector Generation in UDM/ARPF</w:t>
      </w:r>
      <w:bookmarkEnd w:id="18"/>
    </w:p>
    <w:p w:rsidR="00406ECD" w:rsidRPr="00B04E82" w:rsidRDefault="00406ECD" w:rsidP="00406ECD">
      <w:r>
        <w:t>tbc</w:t>
      </w:r>
    </w:p>
    <w:p w:rsidR="005903CC" w:rsidRPr="00835B58" w:rsidRDefault="005903CC" w:rsidP="00A01962">
      <w:pPr>
        <w:pStyle w:val="Heading3"/>
      </w:pPr>
      <w:bookmarkStart w:id="19" w:name="_Toc9417367"/>
      <w:r>
        <w:t>4.2.4</w:t>
      </w:r>
      <w:r>
        <w:tab/>
        <w:t>HSS using the Nudr SBI</w:t>
      </w:r>
      <w:bookmarkEnd w:id="19"/>
    </w:p>
    <w:p w:rsidR="005903CC" w:rsidRDefault="005903CC" w:rsidP="005903CC">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rsidR="005903CC" w:rsidRPr="000B71E3" w:rsidRDefault="005903CC" w:rsidP="005903CC">
      <w:r>
        <w:t>Figure 4.2.4-1 shows the scenario where the authentication vector request for a 5G subscriber who also has an EPS subscription is received by the UDM.</w:t>
      </w:r>
    </w:p>
    <w:p w:rsidR="005903CC" w:rsidRPr="000B71E3" w:rsidRDefault="005903CC" w:rsidP="005903CC">
      <w:pPr>
        <w:pStyle w:val="TH"/>
        <w:jc w:val="left"/>
      </w:pPr>
      <w:r w:rsidRPr="000B71E3">
        <w:object w:dxaOrig="9555" w:dyaOrig="5460">
          <v:shape id="_x0000_i1029" type="#_x0000_t75" style="width:485.4pt;height:273pt" o:ole="">
            <v:imagedata r:id="rId21" o:title=""/>
          </v:shape>
          <o:OLEObject Type="Embed" ProgID="Visio.Drawing.11" ShapeID="_x0000_i1029" DrawAspect="Content" ObjectID="_1620030420" r:id="rId22"/>
        </w:object>
      </w:r>
    </w:p>
    <w:p w:rsidR="005903CC" w:rsidRPr="000B71E3" w:rsidRDefault="005903CC" w:rsidP="005903CC">
      <w:pPr>
        <w:pStyle w:val="TF"/>
      </w:pPr>
      <w:r w:rsidRPr="000B71E3">
        <w:t xml:space="preserve">Figure </w:t>
      </w:r>
      <w:r>
        <w:t>4.2.4-1</w:t>
      </w:r>
      <w:r w:rsidRPr="000B71E3">
        <w:t xml:space="preserve">: </w:t>
      </w:r>
      <w:r>
        <w:t>Authentication for 5G subscriber with EPS subscription</w:t>
      </w:r>
    </w:p>
    <w:p w:rsidR="005903CC" w:rsidRPr="00A20410" w:rsidRDefault="005903CC" w:rsidP="005903CC">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rsidR="005903CC" w:rsidRDefault="005903CC" w:rsidP="005903CC">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rsidR="005903CC" w:rsidRDefault="005903CC" w:rsidP="00A01962">
      <w:pPr>
        <w:pStyle w:val="NO"/>
      </w:pPr>
      <w:r>
        <w:t>NOTE:</w:t>
      </w:r>
      <w:r>
        <w:tab/>
        <w:t>Local configuration in the HSS may indicate that authentication subscription data for all subscribers can be obtained from the 5G UDR and thus this step may be omitted.</w:t>
      </w:r>
    </w:p>
    <w:p w:rsidR="005903CC" w:rsidRPr="009B5874" w:rsidRDefault="005903CC" w:rsidP="005903CC">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rsidR="005903CC" w:rsidRPr="009B5874" w:rsidRDefault="005903CC" w:rsidP="005903CC">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rsidR="005903CC" w:rsidRPr="0030208B" w:rsidRDefault="005903CC" w:rsidP="005903CC">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rsidR="005903CC" w:rsidRPr="0030208B" w:rsidRDefault="005903CC" w:rsidP="005903CC">
      <w:pPr>
        <w:pStyle w:val="B1"/>
      </w:pPr>
      <w:r>
        <w:t>6</w:t>
      </w:r>
      <w:r w:rsidRPr="0030208B">
        <w:t>.</w:t>
      </w:r>
      <w:r w:rsidRPr="0030208B">
        <w:tab/>
        <w:t xml:space="preserve">The HSS updates the </w:t>
      </w:r>
      <w:r>
        <w:t>5GS</w:t>
      </w:r>
      <w:r w:rsidRPr="0030208B">
        <w:t>-UDR with the new sequence number.</w:t>
      </w:r>
    </w:p>
    <w:p w:rsidR="00CE02D7" w:rsidRDefault="00CE02D7" w:rsidP="00CE02D7">
      <w:pPr>
        <w:pStyle w:val="Heading2"/>
      </w:pPr>
      <w:bookmarkStart w:id="20" w:name="_Toc3819401"/>
      <w:bookmarkStart w:id="21" w:name="_Toc9417368"/>
      <w:r>
        <w:t>4.3</w:t>
      </w:r>
      <w:r>
        <w:tab/>
        <w:t>Mobility Scenarios</w:t>
      </w:r>
      <w:bookmarkEnd w:id="20"/>
      <w:bookmarkEnd w:id="21"/>
    </w:p>
    <w:p w:rsidR="0085194C" w:rsidRDefault="00CE02D7" w:rsidP="0085194C">
      <w:pPr>
        <w:pStyle w:val="Heading2"/>
      </w:pPr>
      <w:bookmarkStart w:id="22" w:name="_Toc3819402"/>
      <w:bookmarkStart w:id="23" w:name="_Toc9417369"/>
      <w:r>
        <w:t>4.4</w:t>
      </w:r>
      <w:r>
        <w:tab/>
        <w:t>T-ADS</w:t>
      </w:r>
      <w:bookmarkEnd w:id="22"/>
      <w:bookmarkEnd w:id="23"/>
    </w:p>
    <w:p w:rsidR="0085194C" w:rsidRPr="000B71E3" w:rsidRDefault="0085194C" w:rsidP="0085194C">
      <w:r>
        <w:t>Figure 4.4-1 shows the scenario where the HSS receives a T-ADS request from the AS via the Sh interface for a subscriber who has a 5GC subscription.</w:t>
      </w:r>
    </w:p>
    <w:p w:rsidR="0085194C" w:rsidRPr="000B71E3" w:rsidRDefault="0085194C" w:rsidP="0085194C">
      <w:pPr>
        <w:pStyle w:val="TH"/>
      </w:pPr>
      <w:r w:rsidRPr="000B71E3">
        <w:object w:dxaOrig="15385" w:dyaOrig="7994">
          <v:shape id="_x0000_i1030" type="#_x0000_t75" style="width:502.8pt;height:399.6pt" o:ole="">
            <v:imagedata r:id="rId23" o:title=""/>
          </v:shape>
          <o:OLEObject Type="Embed" ProgID="Visio.Drawing.11" ShapeID="_x0000_i1030" DrawAspect="Content" ObjectID="_1620030421" r:id="rId24"/>
        </w:object>
      </w:r>
    </w:p>
    <w:p w:rsidR="0085194C" w:rsidRPr="000B71E3" w:rsidRDefault="0085194C" w:rsidP="0085194C">
      <w:pPr>
        <w:pStyle w:val="TF"/>
      </w:pPr>
      <w:r w:rsidRPr="000B71E3">
        <w:t xml:space="preserve">Figure </w:t>
      </w:r>
      <w:r>
        <w:t>4.4-1</w:t>
      </w:r>
      <w:r w:rsidRPr="000B71E3">
        <w:t xml:space="preserve">: </w:t>
      </w:r>
      <w:r>
        <w:t xml:space="preserve">T-ADS request for 5G subscriber </w:t>
      </w:r>
    </w:p>
    <w:p w:rsidR="0085194C" w:rsidRDefault="0085194C" w:rsidP="0085194C">
      <w:pPr>
        <w:pStyle w:val="B1"/>
      </w:pPr>
      <w:r w:rsidRPr="00A20410">
        <w:t>1.</w:t>
      </w:r>
      <w:r w:rsidRPr="00A20410">
        <w:tab/>
        <w:t xml:space="preserve">The </w:t>
      </w:r>
      <w:r>
        <w:t xml:space="preserve">HSS </w:t>
      </w:r>
      <w:r w:rsidRPr="00A20410">
        <w:t>receives a</w:t>
      </w:r>
      <w:r>
        <w:t xml:space="preserve"> T-ADS request from the AS.</w:t>
      </w:r>
    </w:p>
    <w:p w:rsidR="0085194C" w:rsidRDefault="0085194C" w:rsidP="0085194C">
      <w:pPr>
        <w:pStyle w:val="B1"/>
      </w:pPr>
      <w:r>
        <w:t>2.</w:t>
      </w:r>
      <w:r>
        <w:tab/>
        <w:t>The HSS reads subscription data from the EPS-UDR.</w:t>
      </w:r>
    </w:p>
    <w:p w:rsidR="0085194C" w:rsidRDefault="0085194C" w:rsidP="0085194C">
      <w:pPr>
        <w:pStyle w:val="B1"/>
      </w:pPr>
      <w:r>
        <w:t>3.</w:t>
      </w:r>
      <w:r>
        <w:tab/>
        <w:t>The HSS performs T-ADS info retrieval in the EPC. This may include contacting the MME and/or SGSN.</w:t>
      </w:r>
    </w:p>
    <w:p w:rsidR="0085194C" w:rsidRDefault="0085194C" w:rsidP="0085194C">
      <w:pPr>
        <w:pStyle w:val="B1"/>
      </w:pPr>
      <w:r>
        <w:t>4.</w:t>
      </w:r>
      <w:r>
        <w:tab/>
        <w:t>If the HSS detects in step 2 that the user has a 5GC subscription and unless the user is known not to be registered in 5GC, the HSS uses the Nudm_MT ProvideDomainSelection service operation to retrieve T-ADS information.</w:t>
      </w:r>
    </w:p>
    <w:p w:rsidR="0085194C" w:rsidRDefault="0085194C" w:rsidP="0085194C">
      <w:pPr>
        <w:pStyle w:val="B1"/>
      </w:pPr>
      <w:r>
        <w:t>5.</w:t>
      </w:r>
      <w:r>
        <w:tab/>
        <w:t>The UDM reads data from the 5GS-UDR to see whether the registered AMF(s) support IMS voice over PS.</w:t>
      </w:r>
    </w:p>
    <w:p w:rsidR="0085194C" w:rsidRDefault="0085194C" w:rsidP="0085194C">
      <w:pPr>
        <w:pStyle w:val="B1"/>
      </w:pPr>
      <w:r>
        <w:t>6-7.</w:t>
      </w:r>
      <w:r>
        <w:tab/>
        <w:t>If support/non-support of IMS voice is not homogenious for the User in the AMF for 3GPP access, the UDM retrieves domain selection information from the AMF.</w:t>
      </w:r>
    </w:p>
    <w:p w:rsidR="0085194C" w:rsidRDefault="0085194C" w:rsidP="0085194C">
      <w:pPr>
        <w:pStyle w:val="B1"/>
      </w:pPr>
      <w:r>
        <w:t>8.</w:t>
      </w:r>
      <w:r>
        <w:tab/>
        <w:t>The UDM provides the 5G domain selection info to the HSS.</w:t>
      </w:r>
    </w:p>
    <w:p w:rsidR="0085194C" w:rsidRDefault="0085194C" w:rsidP="0085194C">
      <w:pPr>
        <w:pStyle w:val="B1"/>
      </w:pPr>
      <w:r>
        <w:t>9.</w:t>
      </w:r>
      <w:r>
        <w:tab/>
        <w:t>The HSS combines the 5G domain selection info with the EPS domain selection info from step 3 and sends the result to the AS.</w:t>
      </w:r>
    </w:p>
    <w:p w:rsidR="00B36928" w:rsidRDefault="00CE02D7" w:rsidP="00B36928">
      <w:pPr>
        <w:pStyle w:val="Heading2"/>
      </w:pPr>
      <w:bookmarkStart w:id="24" w:name="_Toc3819403"/>
      <w:bookmarkStart w:id="25" w:name="_Toc9417370"/>
      <w:r>
        <w:t>4.5</w:t>
      </w:r>
      <w:r>
        <w:tab/>
        <w:t>P-CSCF Restoration</w:t>
      </w:r>
      <w:bookmarkEnd w:id="24"/>
      <w:bookmarkEnd w:id="25"/>
    </w:p>
    <w:p w:rsidR="00B36928" w:rsidRPr="000B71E3" w:rsidRDefault="00B36928" w:rsidP="00B36928">
      <w:r>
        <w:t>Figure 4.5-1 shows the scenario where the HSS receives a P-CSCF restoration indication from the S-CSCF via the Cx interface for a subscriber who has a 5GC subscription.</w:t>
      </w:r>
    </w:p>
    <w:p w:rsidR="00B36928" w:rsidRPr="000B71E3" w:rsidRDefault="00B36928" w:rsidP="00B36928">
      <w:pPr>
        <w:pStyle w:val="TH"/>
      </w:pPr>
      <w:r w:rsidRPr="000B71E3">
        <w:object w:dxaOrig="15385" w:dyaOrig="7994">
          <v:shape id="_x0000_i1031" type="#_x0000_t75" style="width:502.8pt;height:399.6pt" o:ole="">
            <v:imagedata r:id="rId25" o:title=""/>
          </v:shape>
          <o:OLEObject Type="Embed" ProgID="Visio.Drawing.11" ShapeID="_x0000_i1031" DrawAspect="Content" ObjectID="_1620030422" r:id="rId26"/>
        </w:object>
      </w:r>
    </w:p>
    <w:p w:rsidR="00B36928" w:rsidRPr="000B71E3" w:rsidRDefault="00B36928" w:rsidP="00B36928">
      <w:pPr>
        <w:pStyle w:val="TF"/>
      </w:pPr>
      <w:r w:rsidRPr="000B71E3">
        <w:t xml:space="preserve">Figure </w:t>
      </w:r>
      <w:r>
        <w:t>4.5-1</w:t>
      </w:r>
      <w:r w:rsidRPr="000B71E3">
        <w:t xml:space="preserve">: </w:t>
      </w:r>
      <w:r>
        <w:t xml:space="preserve">P-CSCF Restoration for 5G subscriber </w:t>
      </w:r>
    </w:p>
    <w:p w:rsidR="00B36928" w:rsidRDefault="00B36928" w:rsidP="00B36928">
      <w:pPr>
        <w:pStyle w:val="B1"/>
      </w:pPr>
      <w:r w:rsidRPr="00A20410">
        <w:t>1.</w:t>
      </w:r>
      <w:r w:rsidRPr="00A20410">
        <w:tab/>
        <w:t xml:space="preserve">The </w:t>
      </w:r>
      <w:r>
        <w:t xml:space="preserve">HSS </w:t>
      </w:r>
      <w:r w:rsidRPr="00A20410">
        <w:t>receives a</w:t>
      </w:r>
      <w:r>
        <w:t xml:space="preserve"> P-CSCF Restoration indication from the S-CSCF.</w:t>
      </w:r>
    </w:p>
    <w:p w:rsidR="00B36928" w:rsidRDefault="00B36928" w:rsidP="00B36928">
      <w:pPr>
        <w:pStyle w:val="B1"/>
      </w:pPr>
      <w:r>
        <w:t>2.</w:t>
      </w:r>
      <w:r>
        <w:tab/>
        <w:t>The HSS reads subscription data from the EPS-UDR.</w:t>
      </w:r>
    </w:p>
    <w:p w:rsidR="00B36928" w:rsidRDefault="00B36928" w:rsidP="00B36928">
      <w:pPr>
        <w:pStyle w:val="B1"/>
      </w:pPr>
      <w:r>
        <w:t>3-4.</w:t>
      </w:r>
      <w:r>
        <w:tab/>
        <w:t xml:space="preserve"> The HSS acknowledges receipt of Cx-SAR and performs S-CSCF restoration in the EPC. For details see 3GPP TS 23.380 [</w:t>
      </w:r>
      <w:r w:rsidR="0085194C">
        <w:t>4</w:t>
      </w:r>
      <w:r>
        <w:t>] subclause 5.4.2.1.</w:t>
      </w:r>
    </w:p>
    <w:p w:rsidR="00B36928" w:rsidRDefault="00B36928" w:rsidP="00B36928">
      <w:pPr>
        <w:pStyle w:val="B1"/>
      </w:pPr>
      <w:r>
        <w:t>5.</w:t>
      </w:r>
      <w:r>
        <w:tab/>
        <w:t>If the HSS detects in step 2 that the user has a 5GC subscription and unless the user is known not to be registered in 5GC, the HSS uses the Nudm_UECM P-CSCF-RestorationTrigger service operation to trigger P-CSCF restoration in 5GC. See also 3GPP TS 23.380 [</w:t>
      </w:r>
      <w:r w:rsidR="0085194C">
        <w:t>4</w:t>
      </w:r>
      <w:r>
        <w:t xml:space="preserve">] subclause 5.8.4. </w:t>
      </w:r>
    </w:p>
    <w:p w:rsidR="00B36928" w:rsidRDefault="00B36928" w:rsidP="00B36928">
      <w:pPr>
        <w:pStyle w:val="B1"/>
      </w:pPr>
      <w:r>
        <w:t>6.</w:t>
      </w:r>
      <w:r>
        <w:tab/>
        <w:t>The UDM reads data from the 5GS-UDR to see which NFs have subscribed to P-CSCF Restoration Notifications (implicitly during registration).</w:t>
      </w:r>
    </w:p>
    <w:p w:rsidR="00B36928" w:rsidRDefault="00B36928" w:rsidP="00B36928">
      <w:pPr>
        <w:pStyle w:val="B1"/>
      </w:pPr>
      <w:r>
        <w:t>7-8.</w:t>
      </w:r>
      <w:r>
        <w:tab/>
        <w:t xml:space="preserve"> The UDM notifies all subscribed NFs (AMF, SMF). </w:t>
      </w:r>
    </w:p>
    <w:p w:rsidR="00B36928" w:rsidRPr="00A20410" w:rsidRDefault="00B36928" w:rsidP="00B36928">
      <w:pPr>
        <w:pStyle w:val="B1"/>
      </w:pPr>
      <w:r>
        <w:t>9.</w:t>
      </w:r>
      <w:r>
        <w:tab/>
        <w:t>The UDM acknowledges receipt of Nudm_UECM RestorationTrigger to the HSS.</w:t>
      </w:r>
    </w:p>
    <w:p w:rsidR="009B012E" w:rsidRDefault="00CE02D7" w:rsidP="009B012E">
      <w:pPr>
        <w:pStyle w:val="Heading2"/>
      </w:pPr>
      <w:bookmarkStart w:id="26" w:name="_Toc3819404"/>
      <w:bookmarkStart w:id="27" w:name="_Toc9417371"/>
      <w:r>
        <w:t>4.6</w:t>
      </w:r>
      <w:r>
        <w:tab/>
        <w:t>SMS Support</w:t>
      </w:r>
      <w:bookmarkEnd w:id="26"/>
      <w:bookmarkEnd w:id="27"/>
    </w:p>
    <w:p w:rsidR="009B012E" w:rsidRDefault="009B012E" w:rsidP="009B012E">
      <w:pPr>
        <w:pStyle w:val="Heading3"/>
      </w:pPr>
      <w:bookmarkStart w:id="28" w:name="_Toc9417372"/>
      <w:r>
        <w:t>4.6.1</w:t>
      </w:r>
      <w:r>
        <w:tab/>
        <w:t>General</w:t>
      </w:r>
      <w:bookmarkEnd w:id="28"/>
    </w:p>
    <w:p w:rsidR="009B012E" w:rsidRPr="00A654DC" w:rsidRDefault="009B012E" w:rsidP="009B012E">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rsidR="009B012E" w:rsidRDefault="009B012E" w:rsidP="009B012E">
      <w:pPr>
        <w:pStyle w:val="Heading3"/>
      </w:pPr>
      <w:bookmarkStart w:id="29" w:name="_Toc9417373"/>
      <w:r>
        <w:t>4.6.2</w:t>
      </w:r>
      <w:r>
        <w:tab/>
        <w:t>MT-SMS Routing Information Retrieval</w:t>
      </w:r>
      <w:bookmarkEnd w:id="29"/>
    </w:p>
    <w:p w:rsidR="009B012E" w:rsidRDefault="009B012E" w:rsidP="009B012E">
      <w:r>
        <w:t>Figure 4.6.2-1 shows the interaction when the SMS-GMSC retrieves routing information from the HSS for MT-SMS delivery.</w:t>
      </w:r>
    </w:p>
    <w:p w:rsidR="009B012E" w:rsidRDefault="009B012E" w:rsidP="009B012E">
      <w:r w:rsidRPr="000B71E3">
        <w:object w:dxaOrig="14654" w:dyaOrig="4754">
          <v:shape id="_x0000_i1032" type="#_x0000_t75" style="width:479.4pt;height:237pt" o:ole="">
            <v:imagedata r:id="rId27" o:title=""/>
          </v:shape>
          <o:OLEObject Type="Embed" ProgID="Visio.Drawing.11" ShapeID="_x0000_i1032" DrawAspect="Content" ObjectID="_1620030423" r:id="rId28"/>
        </w:object>
      </w:r>
    </w:p>
    <w:p w:rsidR="009B012E" w:rsidRPr="00A20410" w:rsidRDefault="009B012E" w:rsidP="009B012E">
      <w:pPr>
        <w:pStyle w:val="TF"/>
        <w:rPr>
          <w:lang w:val="de-DE"/>
        </w:rPr>
      </w:pPr>
      <w:r w:rsidRPr="00A20410">
        <w:t xml:space="preserve">Figure </w:t>
      </w:r>
      <w:r>
        <w:t>4</w:t>
      </w:r>
      <w:r w:rsidRPr="00A20410">
        <w:t>.</w:t>
      </w:r>
      <w:r>
        <w:t>6</w:t>
      </w:r>
      <w:r w:rsidRPr="00A20410">
        <w:t>.</w:t>
      </w:r>
      <w:r>
        <w:t>2</w:t>
      </w:r>
      <w:r w:rsidRPr="00A20410">
        <w:t>-</w:t>
      </w:r>
      <w:r>
        <w:t>1</w:t>
      </w:r>
      <w:r w:rsidRPr="00A20410">
        <w:t>:</w:t>
      </w:r>
      <w:r w:rsidRPr="00A20410">
        <w:rPr>
          <w:lang w:val="de-DE"/>
        </w:rPr>
        <w:t xml:space="preserve"> SMS </w:t>
      </w:r>
      <w:r>
        <w:rPr>
          <w:lang w:val="de-DE"/>
        </w:rPr>
        <w:t>Routing Info Retrieval</w:t>
      </w:r>
    </w:p>
    <w:p w:rsidR="009B012E" w:rsidRDefault="009B012E" w:rsidP="009B012E">
      <w:r>
        <w:t>1. The HSS receives a request for routing information from the SMS-GMSC via MAP or S6c.</w:t>
      </w:r>
    </w:p>
    <w:p w:rsidR="009B012E" w:rsidRDefault="009B012E" w:rsidP="009B012E">
      <w:r>
        <w:t>2. The HSS queries the EPS-UDR via Ud to read the registered MME/MSC, the registered SGSN and the UE-not-reachable flags for MME/MSC, SGSN, 3GppSMSF and Non3GppSMSF.</w:t>
      </w:r>
    </w:p>
    <w:p w:rsidR="009B012E" w:rsidRDefault="009B012E" w:rsidP="009B012E">
      <w:r>
        <w:t>3. If at least one of the UE-not-reachable flags for 3GppSMSF and Non3GppSMSF is not set and unless the user is known not to be registered in 5GC, the HSS retrieves the registered SMSF addresses (for which the UE-not-reachable flags are not set) from the UDM.</w:t>
      </w:r>
    </w:p>
    <w:p w:rsidR="009B012E" w:rsidRDefault="009B012E" w:rsidP="009B012E">
      <w:r>
        <w:t>4-5. The UDM retrieves the requested information from the 5GS-UDR.</w:t>
      </w:r>
    </w:p>
    <w:p w:rsidR="009B012E" w:rsidRDefault="009B012E" w:rsidP="009B012E">
      <w:r>
        <w:t>6. The UDM forwards the retrieved addresses to the HSS.</w:t>
      </w:r>
    </w:p>
    <w:p w:rsidR="009B012E" w:rsidRDefault="009B012E" w:rsidP="009B012E">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rsidR="009B012E" w:rsidRDefault="009B012E" w:rsidP="009B012E">
      <w:r>
        <w:t>8. the SMSC address is added to the Message Waiting Data (MWD) stored in the EPS-UDR.</w:t>
      </w:r>
    </w:p>
    <w:p w:rsidR="009B012E" w:rsidRDefault="009B012E" w:rsidP="009B012E">
      <w:pPr>
        <w:pStyle w:val="Heading3"/>
      </w:pPr>
      <w:bookmarkStart w:id="30" w:name="_Toc9417374"/>
      <w:r>
        <w:t>4.6.3</w:t>
      </w:r>
      <w:r>
        <w:tab/>
        <w:t>MT-SMS Delivery Failure</w:t>
      </w:r>
      <w:bookmarkEnd w:id="30"/>
    </w:p>
    <w:p w:rsidR="009B012E" w:rsidRDefault="009B012E" w:rsidP="009B012E">
      <w:r>
        <w:t>Figure 4.6.3-1 shows the interaction when the SMS-GMSC sends Report-SM-Delivery-Status to the HSS.</w:t>
      </w:r>
    </w:p>
    <w:p w:rsidR="009B012E" w:rsidRDefault="009B012E" w:rsidP="009B012E">
      <w:r w:rsidRPr="000B71E3">
        <w:object w:dxaOrig="15644" w:dyaOrig="8354">
          <v:shape id="_x0000_i1033" type="#_x0000_t75" style="width:511.8pt;height:417.6pt" o:ole="">
            <v:imagedata r:id="rId29" o:title=""/>
          </v:shape>
          <o:OLEObject Type="Embed" ProgID="Visio.Drawing.11" ShapeID="_x0000_i1033" DrawAspect="Content" ObjectID="_1620030424" r:id="rId30"/>
        </w:object>
      </w:r>
    </w:p>
    <w:p w:rsidR="009B012E" w:rsidRPr="00A20410" w:rsidRDefault="009B012E" w:rsidP="009B012E">
      <w:pPr>
        <w:pStyle w:val="TF"/>
        <w:rPr>
          <w:lang w:val="de-DE"/>
        </w:rPr>
      </w:pPr>
      <w:r w:rsidRPr="00A20410">
        <w:t xml:space="preserve">Figure </w:t>
      </w:r>
      <w:r>
        <w:t>4</w:t>
      </w:r>
      <w:r w:rsidRPr="00A20410">
        <w:t>.</w:t>
      </w:r>
      <w:r>
        <w:t>6</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rsidR="009B012E" w:rsidRDefault="009B012E" w:rsidP="009B012E">
      <w:r>
        <w:t>1. The HSS receives a Report-SM-Delivery-Status from the SMS-GMSC indicating the MT-SMS target nodes at which MT-SMS delivery was unsuccessful.</w:t>
      </w:r>
    </w:p>
    <w:p w:rsidR="009B012E" w:rsidRDefault="009B012E" w:rsidP="009B012E">
      <w:r>
        <w:t xml:space="preserve">2-3. The HSS reads and updates the Message Waiting Data stored in the EPS-UDR. </w:t>
      </w:r>
    </w:p>
    <w:p w:rsidR="009B012E" w:rsidRDefault="009B012E" w:rsidP="009B012E">
      <w:r>
        <w:t>4. The HSS acknowledges the receipt of the delivery status to the SMS-GMSC.</w:t>
      </w:r>
    </w:p>
    <w:p w:rsidR="009B012E" w:rsidRDefault="009B012E" w:rsidP="009B012E">
      <w:r>
        <w:t xml:space="preserve">5. If during step 3 one of the UE-not-reachable flags for 3GppSMSF and Non3GppSMSF were modified from false to true, the HSS subscribes to notification on UE-Reachability for SMS at the UDM, using the Nudm_EE_Subscribe service operation. </w:t>
      </w:r>
    </w:p>
    <w:p w:rsidR="009B012E" w:rsidRDefault="009B012E" w:rsidP="009B012E">
      <w:r>
        <w:t xml:space="preserve">6-7. The UDM queries the 5GS-UDR to see whether UE-Reachability has already been subscribed at the registered AMF(s) (i.e. whether URRP indicators are set). </w:t>
      </w:r>
    </w:p>
    <w:p w:rsidR="009B012E" w:rsidRDefault="009B012E" w:rsidP="009B012E">
      <w:r>
        <w:t>8-9. If not already subscribed, the UDM subscribes to UE-Reachability notification at the AMF(s) using the Namf_EE service.</w:t>
      </w:r>
    </w:p>
    <w:p w:rsidR="009B012E" w:rsidRDefault="009B012E" w:rsidP="009B012E">
      <w:r>
        <w:t>10-11. The UDM stores the received EE-Subscription in the 5GS-UDR and if steps 8-9 were performed, the UDM sets the relevant URRP indicators in the 5GS-UDR.</w:t>
      </w:r>
    </w:p>
    <w:p w:rsidR="009B012E" w:rsidRDefault="009B012E" w:rsidP="009B012E">
      <w:r>
        <w:t>12. The UDM acknowledges the subscription to the HSS.</w:t>
      </w:r>
    </w:p>
    <w:p w:rsidR="009B012E" w:rsidRDefault="009B012E" w:rsidP="009B012E">
      <w:pPr>
        <w:pStyle w:val="Heading3"/>
      </w:pPr>
      <w:bookmarkStart w:id="31" w:name="_Toc9417375"/>
      <w:r>
        <w:t>4.6.4</w:t>
      </w:r>
      <w:r>
        <w:tab/>
        <w:t>SMS Alerting</w:t>
      </w:r>
      <w:bookmarkEnd w:id="31"/>
    </w:p>
    <w:p w:rsidR="009B012E" w:rsidRDefault="009B012E" w:rsidP="009B012E">
      <w:r>
        <w:t>Figure 4.6.4-1 shows the interaction when the UE becomes available.</w:t>
      </w:r>
    </w:p>
    <w:p w:rsidR="009B012E" w:rsidRDefault="009B012E" w:rsidP="009B012E">
      <w:r w:rsidRPr="000B71E3">
        <w:object w:dxaOrig="15644" w:dyaOrig="6824">
          <v:shape id="_x0000_i1034" type="#_x0000_t75" style="width:511.8pt;height:340.8pt" o:ole="">
            <v:imagedata r:id="rId31" o:title=""/>
          </v:shape>
          <o:OLEObject Type="Embed" ProgID="Visio.Drawing.11" ShapeID="_x0000_i1034" DrawAspect="Content" ObjectID="_1620030425" r:id="rId32"/>
        </w:object>
      </w:r>
    </w:p>
    <w:p w:rsidR="009B012E" w:rsidRPr="00A20410" w:rsidRDefault="009B012E" w:rsidP="009B012E">
      <w:pPr>
        <w:pStyle w:val="TF"/>
        <w:rPr>
          <w:lang w:val="de-DE"/>
        </w:rPr>
      </w:pPr>
      <w:r w:rsidRPr="00A20410">
        <w:t xml:space="preserve">Figure </w:t>
      </w:r>
      <w:r>
        <w:t>4</w:t>
      </w:r>
      <w:r w:rsidRPr="00A20410">
        <w:t>.</w:t>
      </w:r>
      <w:r>
        <w:t>6</w:t>
      </w:r>
      <w:r w:rsidRPr="00A20410">
        <w:t>.</w:t>
      </w:r>
      <w:r>
        <w:t>4</w:t>
      </w:r>
      <w:r w:rsidRPr="00A20410">
        <w:t>-</w:t>
      </w:r>
      <w:r>
        <w:t>1</w:t>
      </w:r>
      <w:r w:rsidRPr="00A20410">
        <w:t>:</w:t>
      </w:r>
      <w:r w:rsidRPr="00A20410">
        <w:rPr>
          <w:lang w:val="de-DE"/>
        </w:rPr>
        <w:t xml:space="preserve"> </w:t>
      </w:r>
      <w:r>
        <w:rPr>
          <w:lang w:val="de-DE"/>
        </w:rPr>
        <w:t>SMS Alerting</w:t>
      </w:r>
    </w:p>
    <w:p w:rsidR="009B012E" w:rsidRDefault="009B012E" w:rsidP="009B012E">
      <w:r>
        <w:t>1. The UDM receives a Notification or Registration from the AMF.</w:t>
      </w:r>
    </w:p>
    <w:p w:rsidR="009B012E" w:rsidRDefault="009B012E" w:rsidP="009B012E">
      <w:r>
        <w:t>2-3. The UDM queries the 5GS-UDR to see whether any NF (e.g. the HSS) has subscribed to notifications on UE-reachability for SMS.</w:t>
      </w:r>
    </w:p>
    <w:p w:rsidR="009B012E" w:rsidRDefault="009B012E" w:rsidP="009B012E">
      <w:r>
        <w:t>4. The UDM acknowledges the message received in step 1.</w:t>
      </w:r>
    </w:p>
    <w:p w:rsidR="009B012E" w:rsidRDefault="009B012E" w:rsidP="009B012E">
      <w:r>
        <w:t>5. If NFs (e.g. the HSS) have subscribed to UE reachability for SMS notification, the UDM notifies all subscribed NFs.</w:t>
      </w:r>
    </w:p>
    <w:p w:rsidR="009B012E" w:rsidRDefault="009B012E" w:rsidP="009B012E">
      <w:r>
        <w:t>6-7. The UDM updates (clears) the relevant URRP indicator and deletes the (one-time) EE-subscriptions of UE reachability for SMS in the 5GS-UDR.</w:t>
      </w:r>
    </w:p>
    <w:p w:rsidR="009B012E" w:rsidRDefault="009B012E" w:rsidP="009B012E">
      <w:r>
        <w:t>8. The HSS reads Message Waiting Data from the EPS-UDR.</w:t>
      </w:r>
    </w:p>
    <w:p w:rsidR="009B012E" w:rsidRDefault="009B012E" w:rsidP="009B012E">
      <w:r>
        <w:t>9-10. The HSS sends Alert-SC to all SMS-GMSCs stored in the MWD.</w:t>
      </w:r>
    </w:p>
    <w:p w:rsidR="009B012E" w:rsidRDefault="009B012E" w:rsidP="009B012E">
      <w:r>
        <w:t>11. The HSS removes the SMS-GMSCs from the MWD stored in the EPS-UDR and clears the relevant UE-not-reachable flags.</w:t>
      </w:r>
    </w:p>
    <w:p w:rsidR="009B012E" w:rsidRDefault="009B012E" w:rsidP="009B012E">
      <w:r>
        <w:t>12. The HSS acknowledges receipt of the Notification to the UDM.</w:t>
      </w:r>
    </w:p>
    <w:p w:rsidR="00CE02D7" w:rsidRDefault="006B30D0" w:rsidP="00CE02D7">
      <w:pPr>
        <w:pStyle w:val="Heading1"/>
      </w:pPr>
      <w:r>
        <w:br w:type="page"/>
      </w:r>
      <w:bookmarkStart w:id="32" w:name="_Toc3819405"/>
      <w:bookmarkStart w:id="33" w:name="_Toc9417376"/>
      <w:r w:rsidR="00CE02D7">
        <w:t>5</w:t>
      </w:r>
      <w:r w:rsidR="00CE02D7">
        <w:tab/>
        <w:t>Network Function Service procedures</w:t>
      </w:r>
      <w:bookmarkEnd w:id="32"/>
      <w:bookmarkEnd w:id="33"/>
    </w:p>
    <w:p w:rsidR="00CE02D7" w:rsidRPr="00E67A43" w:rsidRDefault="00CE02D7" w:rsidP="00CE02D7">
      <w:pPr>
        <w:pStyle w:val="Guidance"/>
      </w:pPr>
      <w:r>
        <w:t>This clause shall describe Nudm services offered by the UDM to the HSS, Nhss services offered to by the HSS to the UDM and Nudr services offered by the UDR to the HSS.</w:t>
      </w:r>
    </w:p>
    <w:p w:rsidR="00406ECD" w:rsidRDefault="00CE02D7" w:rsidP="00406ECD">
      <w:pPr>
        <w:pStyle w:val="Heading2"/>
      </w:pPr>
      <w:bookmarkStart w:id="34" w:name="_Toc3819406"/>
      <w:bookmarkStart w:id="35" w:name="_Toc9417377"/>
      <w:r>
        <w:t>5.1</w:t>
      </w:r>
      <w:r>
        <w:tab/>
        <w:t>HSS Services</w:t>
      </w:r>
      <w:bookmarkEnd w:id="34"/>
      <w:bookmarkEnd w:id="35"/>
    </w:p>
    <w:p w:rsidR="00406ECD" w:rsidRDefault="00406ECD" w:rsidP="00406ECD">
      <w:pPr>
        <w:pStyle w:val="Heading3"/>
      </w:pPr>
      <w:bookmarkStart w:id="36" w:name="_Toc532315947"/>
      <w:bookmarkStart w:id="37" w:name="_Toc9417378"/>
      <w:r>
        <w:t>5.1.1</w:t>
      </w:r>
      <w:r>
        <w:tab/>
        <w:t>General</w:t>
      </w:r>
      <w:bookmarkEnd w:id="37"/>
    </w:p>
    <w:p w:rsidR="00406ECD" w:rsidRDefault="00406ECD" w:rsidP="00406ECD">
      <w:r>
        <w:t>The following table illustrates the HSS Services.</w:t>
      </w:r>
    </w:p>
    <w:p w:rsidR="00406ECD" w:rsidRPr="00050CA8" w:rsidRDefault="00406ECD" w:rsidP="00406ECD">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06ECD" w:rsidRPr="00050CA8" w:rsidTr="00CA3D49">
        <w:tc>
          <w:tcPr>
            <w:tcW w:w="1526" w:type="dxa"/>
            <w:tcBorders>
              <w:bottom w:val="single" w:sz="4" w:space="0" w:color="auto"/>
            </w:tcBorders>
          </w:tcPr>
          <w:p w:rsidR="00406ECD" w:rsidRPr="00050CA8" w:rsidRDefault="00406ECD" w:rsidP="00CA3D49">
            <w:pPr>
              <w:pStyle w:val="TAH"/>
              <w:rPr>
                <w:rFonts w:eastAsia="SimSun"/>
              </w:rPr>
            </w:pPr>
            <w:r w:rsidRPr="00050CA8">
              <w:rPr>
                <w:rFonts w:eastAsia="SimSun"/>
              </w:rPr>
              <w:t>NF service</w:t>
            </w:r>
          </w:p>
        </w:tc>
        <w:tc>
          <w:tcPr>
            <w:tcW w:w="2897" w:type="dxa"/>
          </w:tcPr>
          <w:p w:rsidR="00406ECD" w:rsidRPr="00050CA8" w:rsidRDefault="00406ECD" w:rsidP="00CA3D49">
            <w:pPr>
              <w:pStyle w:val="TAH"/>
              <w:rPr>
                <w:rFonts w:eastAsia="SimSun"/>
              </w:rPr>
            </w:pPr>
            <w:r w:rsidRPr="00050CA8">
              <w:rPr>
                <w:rFonts w:eastAsia="SimSun"/>
                <w:lang w:eastAsia="zh-CN"/>
              </w:rPr>
              <w:t>Service Operations</w:t>
            </w:r>
          </w:p>
        </w:tc>
        <w:tc>
          <w:tcPr>
            <w:tcW w:w="1977" w:type="dxa"/>
          </w:tcPr>
          <w:p w:rsidR="00406ECD" w:rsidRPr="00050CA8" w:rsidRDefault="00406ECD" w:rsidP="00CA3D49">
            <w:pPr>
              <w:pStyle w:val="TAH"/>
              <w:rPr>
                <w:rFonts w:eastAsia="SimSun"/>
              </w:rPr>
            </w:pPr>
            <w:r w:rsidRPr="00050CA8">
              <w:rPr>
                <w:rFonts w:eastAsia="SimSun"/>
                <w:lang w:eastAsia="zh-CN"/>
              </w:rPr>
              <w:t>Operation Semantics</w:t>
            </w:r>
          </w:p>
        </w:tc>
        <w:tc>
          <w:tcPr>
            <w:tcW w:w="1701" w:type="dxa"/>
          </w:tcPr>
          <w:p w:rsidR="00406ECD" w:rsidRPr="00050CA8" w:rsidRDefault="00406ECD" w:rsidP="00CA3D49">
            <w:pPr>
              <w:pStyle w:val="TAH"/>
              <w:rPr>
                <w:rFonts w:eastAsia="SimSun"/>
              </w:rPr>
            </w:pPr>
            <w:r w:rsidRPr="00050CA8">
              <w:rPr>
                <w:rFonts w:eastAsia="SimSun"/>
              </w:rPr>
              <w:t>Example Consumer(s)</w:t>
            </w:r>
          </w:p>
        </w:tc>
      </w:tr>
      <w:tr w:rsidR="00406ECD" w:rsidRPr="00050CA8" w:rsidTr="00CA3D49">
        <w:trPr>
          <w:trHeight w:val="1284"/>
        </w:trPr>
        <w:tc>
          <w:tcPr>
            <w:tcW w:w="1526" w:type="dxa"/>
          </w:tcPr>
          <w:p w:rsidR="00406ECD" w:rsidRPr="00B45B6B" w:rsidRDefault="00406ECD" w:rsidP="00CA3D49">
            <w:pPr>
              <w:pStyle w:val="TAL"/>
            </w:pPr>
            <w:r w:rsidRPr="00050CA8">
              <w:rPr>
                <w:rFonts w:eastAsia="SimSun"/>
                <w:lang w:eastAsia="zh-CN"/>
              </w:rPr>
              <w:t xml:space="preserve">UE </w:t>
            </w:r>
            <w:r>
              <w:rPr>
                <w:rFonts w:eastAsia="SimSun"/>
                <w:lang w:eastAsia="zh-CN"/>
              </w:rPr>
              <w:t>Authentication</w:t>
            </w:r>
          </w:p>
        </w:tc>
        <w:tc>
          <w:tcPr>
            <w:tcW w:w="2897" w:type="dxa"/>
          </w:tcPr>
          <w:p w:rsidR="00406ECD" w:rsidRPr="00050CA8" w:rsidRDefault="00406ECD" w:rsidP="00CA3D49">
            <w:pPr>
              <w:pStyle w:val="TAL"/>
              <w:rPr>
                <w:rFonts w:eastAsia="SimSun"/>
                <w:lang w:eastAsia="zh-CN"/>
              </w:rPr>
            </w:pPr>
            <w:r>
              <w:rPr>
                <w:rFonts w:eastAsia="SimSun"/>
                <w:lang w:eastAsia="zh-CN"/>
              </w:rPr>
              <w:t>Get</w:t>
            </w:r>
          </w:p>
        </w:tc>
        <w:tc>
          <w:tcPr>
            <w:tcW w:w="1977" w:type="dxa"/>
          </w:tcPr>
          <w:p w:rsidR="00406ECD" w:rsidRPr="00050CA8" w:rsidRDefault="00406ECD" w:rsidP="00CA3D49">
            <w:pPr>
              <w:pStyle w:val="TAL"/>
              <w:rPr>
                <w:rFonts w:eastAsia="SimSun"/>
                <w:lang w:eastAsia="zh-CN"/>
              </w:rPr>
            </w:pPr>
            <w:r w:rsidRPr="00050CA8">
              <w:rPr>
                <w:rFonts w:eastAsia="SimSun"/>
                <w:lang w:eastAsia="zh-CN"/>
              </w:rPr>
              <w:t>Request/Response</w:t>
            </w:r>
          </w:p>
        </w:tc>
        <w:tc>
          <w:tcPr>
            <w:tcW w:w="1701" w:type="dxa"/>
          </w:tcPr>
          <w:p w:rsidR="00406ECD" w:rsidRPr="00050CA8" w:rsidRDefault="00406ECD" w:rsidP="00CA3D49">
            <w:pPr>
              <w:pStyle w:val="TAL"/>
              <w:rPr>
                <w:rFonts w:eastAsia="SimSun"/>
                <w:lang w:eastAsia="zh-CN"/>
              </w:rPr>
            </w:pPr>
            <w:r>
              <w:rPr>
                <w:rFonts w:eastAsia="SimSun"/>
                <w:lang w:eastAsia="zh-CN"/>
              </w:rPr>
              <w:t>UDM</w:t>
            </w:r>
          </w:p>
        </w:tc>
      </w:tr>
    </w:tbl>
    <w:p w:rsidR="00406ECD" w:rsidRDefault="00406ECD" w:rsidP="00406ECD"/>
    <w:p w:rsidR="00406ECD" w:rsidRDefault="00406ECD" w:rsidP="00406ECD">
      <w:pPr>
        <w:pStyle w:val="Heading3"/>
        <w:ind w:left="850" w:hanging="850"/>
      </w:pPr>
      <w:bookmarkStart w:id="38" w:name="_Toc9417379"/>
      <w:r>
        <w:t>5.1.2</w:t>
      </w:r>
      <w:r>
        <w:tab/>
        <w:t>Nhss_UEAuthentication_Get service operation</w:t>
      </w:r>
      <w:bookmarkEnd w:id="36"/>
      <w:bookmarkEnd w:id="38"/>
    </w:p>
    <w:p w:rsidR="00406ECD" w:rsidRDefault="00406ECD" w:rsidP="00406ECD">
      <w:r w:rsidRPr="00970275">
        <w:rPr>
          <w:b/>
        </w:rPr>
        <w:t>Service operation name:</w:t>
      </w:r>
      <w:r>
        <w:t xml:space="preserve"> Nhss_UEAuthentication_Get</w:t>
      </w:r>
    </w:p>
    <w:p w:rsidR="00406ECD" w:rsidRDefault="00406ECD" w:rsidP="00406ECD">
      <w:r w:rsidRPr="00970275">
        <w:rPr>
          <w:b/>
        </w:rPr>
        <w:t>Description:</w:t>
      </w:r>
      <w:r>
        <w:t xml:space="preserve"> Requester NF gets the authentication vector from HSS. For AKA based authentication, this operation can be also used to recover from synchronization failure situations. </w:t>
      </w:r>
    </w:p>
    <w:p w:rsidR="00406ECD" w:rsidRDefault="00406ECD" w:rsidP="00406ECD">
      <w:r w:rsidRPr="00970275">
        <w:rPr>
          <w:b/>
        </w:rPr>
        <w:t>Inputs, Required:</w:t>
      </w:r>
      <w:r>
        <w:t xml:space="preserve"> IMSI, authentication method, serving network name.</w:t>
      </w:r>
    </w:p>
    <w:p w:rsidR="00406ECD" w:rsidRDefault="00406ECD" w:rsidP="00406ECD">
      <w:r w:rsidRPr="00970275">
        <w:rPr>
          <w:b/>
        </w:rPr>
        <w:t>Inputs, Optional:</w:t>
      </w:r>
      <w:r>
        <w:t xml:space="preserve"> Synchronization Failure indication and related information (i.e. RAND/AUTS).</w:t>
      </w:r>
    </w:p>
    <w:p w:rsidR="00406ECD" w:rsidRDefault="00406ECD" w:rsidP="00406ECD">
      <w:r w:rsidRPr="00970275">
        <w:rPr>
          <w:b/>
        </w:rPr>
        <w:t>Outputs, Required:</w:t>
      </w:r>
      <w:r>
        <w:t xml:space="preserve"> Authentication vector.</w:t>
      </w:r>
    </w:p>
    <w:p w:rsidR="00406ECD" w:rsidRDefault="00406ECD" w:rsidP="00406ECD">
      <w:r w:rsidRPr="00970275">
        <w:rPr>
          <w:b/>
        </w:rPr>
        <w:t>Outputs, Optional:</w:t>
      </w:r>
      <w:r>
        <w:t xml:space="preserve"> None. </w:t>
      </w:r>
    </w:p>
    <w:p w:rsidR="0085194C" w:rsidRDefault="00CE02D7" w:rsidP="0085194C">
      <w:pPr>
        <w:pStyle w:val="Heading2"/>
      </w:pPr>
      <w:bookmarkStart w:id="39" w:name="_Toc3819407"/>
      <w:bookmarkStart w:id="40" w:name="_Toc9417380"/>
      <w:r>
        <w:t>5.2</w:t>
      </w:r>
      <w:r>
        <w:tab/>
        <w:t>UDM Services</w:t>
      </w:r>
      <w:bookmarkEnd w:id="39"/>
      <w:bookmarkEnd w:id="40"/>
    </w:p>
    <w:p w:rsidR="0085194C" w:rsidRDefault="0085194C" w:rsidP="0085194C">
      <w:pPr>
        <w:pStyle w:val="Heading3"/>
      </w:pPr>
      <w:bookmarkStart w:id="41" w:name="_Toc9417381"/>
      <w:r>
        <w:t>5.2.1</w:t>
      </w:r>
      <w:r>
        <w:tab/>
        <w:t>General</w:t>
      </w:r>
      <w:bookmarkEnd w:id="41"/>
    </w:p>
    <w:p w:rsidR="0085194C" w:rsidRDefault="0085194C" w:rsidP="0085194C">
      <w:r>
        <w:t>The following table illustrates the UDM Services.</w:t>
      </w:r>
    </w:p>
    <w:p w:rsidR="0085194C" w:rsidRPr="00050CA8" w:rsidRDefault="0085194C" w:rsidP="0085194C">
      <w:pPr>
        <w:pStyle w:val="TH"/>
      </w:pPr>
      <w:r w:rsidRPr="00050CA8">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85194C" w:rsidRPr="00050CA8" w:rsidTr="00A01962">
        <w:tc>
          <w:tcPr>
            <w:tcW w:w="1526" w:type="dxa"/>
            <w:tcBorders>
              <w:bottom w:val="single" w:sz="4" w:space="0" w:color="auto"/>
            </w:tcBorders>
          </w:tcPr>
          <w:p w:rsidR="0085194C" w:rsidRPr="00050CA8" w:rsidRDefault="0085194C" w:rsidP="009B012E">
            <w:pPr>
              <w:pStyle w:val="TAH"/>
              <w:rPr>
                <w:rFonts w:eastAsia="SimSun"/>
              </w:rPr>
            </w:pPr>
            <w:r w:rsidRPr="00050CA8">
              <w:rPr>
                <w:rFonts w:eastAsia="SimSun"/>
              </w:rPr>
              <w:t>NF service</w:t>
            </w:r>
          </w:p>
        </w:tc>
        <w:tc>
          <w:tcPr>
            <w:tcW w:w="2977" w:type="dxa"/>
          </w:tcPr>
          <w:p w:rsidR="0085194C" w:rsidRPr="00050CA8" w:rsidRDefault="0085194C" w:rsidP="009B012E">
            <w:pPr>
              <w:pStyle w:val="TAH"/>
              <w:rPr>
                <w:rFonts w:eastAsia="SimSun"/>
              </w:rPr>
            </w:pPr>
            <w:r w:rsidRPr="00050CA8">
              <w:rPr>
                <w:rFonts w:eastAsia="SimSun"/>
                <w:lang w:eastAsia="zh-CN"/>
              </w:rPr>
              <w:t>Service Operations</w:t>
            </w:r>
          </w:p>
        </w:tc>
        <w:tc>
          <w:tcPr>
            <w:tcW w:w="1897" w:type="dxa"/>
          </w:tcPr>
          <w:p w:rsidR="0085194C" w:rsidRPr="00050CA8" w:rsidRDefault="0085194C" w:rsidP="009B012E">
            <w:pPr>
              <w:pStyle w:val="TAH"/>
              <w:rPr>
                <w:rFonts w:eastAsia="SimSun"/>
              </w:rPr>
            </w:pPr>
            <w:r w:rsidRPr="00050CA8">
              <w:rPr>
                <w:rFonts w:eastAsia="SimSun"/>
                <w:lang w:eastAsia="zh-CN"/>
              </w:rPr>
              <w:t>Operation Semantics</w:t>
            </w:r>
          </w:p>
        </w:tc>
        <w:tc>
          <w:tcPr>
            <w:tcW w:w="1701" w:type="dxa"/>
          </w:tcPr>
          <w:p w:rsidR="0085194C" w:rsidRPr="00050CA8" w:rsidRDefault="0085194C" w:rsidP="009B012E">
            <w:pPr>
              <w:pStyle w:val="TAH"/>
              <w:rPr>
                <w:rFonts w:eastAsia="SimSun"/>
              </w:rPr>
            </w:pPr>
            <w:r w:rsidRPr="00050CA8">
              <w:rPr>
                <w:rFonts w:eastAsia="SimSun"/>
              </w:rPr>
              <w:t>Example Consumer(s)</w:t>
            </w:r>
          </w:p>
        </w:tc>
      </w:tr>
      <w:tr w:rsidR="009B012E" w:rsidRPr="00050CA8" w:rsidTr="00A01962">
        <w:trPr>
          <w:trHeight w:val="654"/>
        </w:trPr>
        <w:tc>
          <w:tcPr>
            <w:tcW w:w="1526" w:type="dxa"/>
            <w:vMerge w:val="restart"/>
          </w:tcPr>
          <w:p w:rsidR="009B012E" w:rsidRPr="00B45B6B" w:rsidRDefault="009B012E" w:rsidP="009B012E">
            <w:pPr>
              <w:pStyle w:val="TAL"/>
            </w:pPr>
            <w:r w:rsidRPr="00050CA8">
              <w:rPr>
                <w:rFonts w:eastAsia="SimSun"/>
                <w:lang w:eastAsia="zh-CN"/>
              </w:rPr>
              <w:t>UE</w:t>
            </w:r>
            <w:r>
              <w:rPr>
                <w:rFonts w:eastAsia="SimSun"/>
                <w:lang w:eastAsia="zh-CN"/>
              </w:rPr>
              <w:t>CM</w:t>
            </w:r>
          </w:p>
        </w:tc>
        <w:tc>
          <w:tcPr>
            <w:tcW w:w="2977" w:type="dxa"/>
          </w:tcPr>
          <w:p w:rsidR="009B012E" w:rsidRPr="00050CA8" w:rsidRDefault="009B012E" w:rsidP="009B012E">
            <w:pPr>
              <w:pStyle w:val="TAL"/>
              <w:rPr>
                <w:rFonts w:eastAsia="SimSun"/>
                <w:lang w:eastAsia="zh-CN"/>
              </w:rPr>
            </w:pPr>
            <w:r>
              <w:rPr>
                <w:rFonts w:eastAsia="SimSun"/>
                <w:lang w:eastAsia="zh-CN"/>
              </w:rPr>
              <w:t>P-CSCF-RestorationTrigger</w:t>
            </w:r>
          </w:p>
        </w:tc>
        <w:tc>
          <w:tcPr>
            <w:tcW w:w="1897" w:type="dxa"/>
          </w:tcPr>
          <w:p w:rsidR="009B012E" w:rsidRPr="00050CA8" w:rsidRDefault="009B012E" w:rsidP="009B012E">
            <w:pPr>
              <w:pStyle w:val="TAL"/>
              <w:rPr>
                <w:rFonts w:eastAsia="SimSun"/>
                <w:lang w:eastAsia="zh-CN"/>
              </w:rPr>
            </w:pPr>
            <w:r w:rsidRPr="00050CA8">
              <w:rPr>
                <w:rFonts w:eastAsia="SimSun"/>
                <w:lang w:eastAsia="zh-CN"/>
              </w:rPr>
              <w:t>Request/Response</w:t>
            </w:r>
          </w:p>
        </w:tc>
        <w:tc>
          <w:tcPr>
            <w:tcW w:w="1701" w:type="dxa"/>
          </w:tcPr>
          <w:p w:rsidR="009B012E" w:rsidRPr="00050CA8" w:rsidRDefault="009B012E" w:rsidP="009B012E">
            <w:pPr>
              <w:pStyle w:val="TAL"/>
              <w:rPr>
                <w:rFonts w:eastAsia="SimSun"/>
                <w:lang w:eastAsia="zh-CN"/>
              </w:rPr>
            </w:pPr>
            <w:r>
              <w:rPr>
                <w:rFonts w:eastAsia="SimSun"/>
                <w:lang w:eastAsia="zh-CN"/>
              </w:rPr>
              <w:t>HSS</w:t>
            </w:r>
          </w:p>
        </w:tc>
      </w:tr>
      <w:tr w:rsidR="009B012E" w:rsidRPr="00050CA8" w:rsidTr="00A01962">
        <w:trPr>
          <w:trHeight w:val="654"/>
        </w:trPr>
        <w:tc>
          <w:tcPr>
            <w:tcW w:w="1526" w:type="dxa"/>
            <w:vMerge/>
          </w:tcPr>
          <w:p w:rsidR="009B012E" w:rsidRPr="00050CA8" w:rsidRDefault="009B012E" w:rsidP="009B012E">
            <w:pPr>
              <w:pStyle w:val="TAL"/>
              <w:rPr>
                <w:rFonts w:eastAsia="SimSun"/>
                <w:lang w:eastAsia="zh-CN"/>
              </w:rPr>
            </w:pPr>
          </w:p>
        </w:tc>
        <w:tc>
          <w:tcPr>
            <w:tcW w:w="2977" w:type="dxa"/>
          </w:tcPr>
          <w:p w:rsidR="009B012E" w:rsidRDefault="009B012E" w:rsidP="009B012E">
            <w:pPr>
              <w:pStyle w:val="TAL"/>
              <w:rPr>
                <w:rFonts w:eastAsia="SimSun"/>
                <w:lang w:eastAsia="zh-CN"/>
              </w:rPr>
            </w:pPr>
            <w:r>
              <w:rPr>
                <w:rFonts w:eastAsia="SimSun"/>
                <w:lang w:eastAsia="zh-CN"/>
              </w:rPr>
              <w:t>Get</w:t>
            </w:r>
          </w:p>
        </w:tc>
        <w:tc>
          <w:tcPr>
            <w:tcW w:w="1897" w:type="dxa"/>
          </w:tcPr>
          <w:p w:rsidR="009B012E" w:rsidRDefault="009B012E" w:rsidP="009B012E">
            <w:pPr>
              <w:pStyle w:val="TAL"/>
              <w:rPr>
                <w:rFonts w:eastAsia="SimSun"/>
                <w:lang w:eastAsia="zh-CN"/>
              </w:rPr>
            </w:pPr>
            <w:r>
              <w:rPr>
                <w:rFonts w:eastAsia="SimSun"/>
                <w:lang w:eastAsia="zh-CN"/>
              </w:rPr>
              <w:t>Request/Response</w:t>
            </w:r>
          </w:p>
        </w:tc>
        <w:tc>
          <w:tcPr>
            <w:tcW w:w="1701" w:type="dxa"/>
          </w:tcPr>
          <w:p w:rsidR="009B012E" w:rsidRDefault="009B012E" w:rsidP="009B012E">
            <w:pPr>
              <w:pStyle w:val="TAL"/>
              <w:rPr>
                <w:rFonts w:eastAsia="SimSun"/>
                <w:lang w:eastAsia="zh-CN"/>
              </w:rPr>
            </w:pPr>
            <w:r>
              <w:rPr>
                <w:rFonts w:eastAsia="SimSun"/>
                <w:lang w:eastAsia="zh-CN"/>
              </w:rPr>
              <w:t>HSS</w:t>
            </w:r>
          </w:p>
        </w:tc>
      </w:tr>
      <w:tr w:rsidR="0085194C" w:rsidRPr="00050CA8" w:rsidTr="00A01962">
        <w:trPr>
          <w:trHeight w:val="1284"/>
        </w:trPr>
        <w:tc>
          <w:tcPr>
            <w:tcW w:w="1526" w:type="dxa"/>
          </w:tcPr>
          <w:p w:rsidR="0085194C" w:rsidRPr="00050CA8" w:rsidRDefault="0085194C" w:rsidP="009B012E">
            <w:pPr>
              <w:pStyle w:val="TAL"/>
              <w:rPr>
                <w:rFonts w:eastAsia="SimSun"/>
                <w:lang w:eastAsia="zh-CN"/>
              </w:rPr>
            </w:pPr>
            <w:r>
              <w:rPr>
                <w:rFonts w:eastAsia="SimSun"/>
                <w:lang w:eastAsia="zh-CN"/>
              </w:rPr>
              <w:t>MT</w:t>
            </w:r>
          </w:p>
        </w:tc>
        <w:tc>
          <w:tcPr>
            <w:tcW w:w="2977" w:type="dxa"/>
          </w:tcPr>
          <w:p w:rsidR="0085194C" w:rsidRDefault="0085194C" w:rsidP="009B012E">
            <w:pPr>
              <w:pStyle w:val="TAL"/>
              <w:rPr>
                <w:rFonts w:eastAsia="SimSun"/>
                <w:lang w:eastAsia="zh-CN"/>
              </w:rPr>
            </w:pPr>
            <w:r>
              <w:rPr>
                <w:rFonts w:eastAsia="SimSun"/>
                <w:lang w:eastAsia="zh-CN"/>
              </w:rPr>
              <w:t>ProvideDomainSelectionInfo</w:t>
            </w:r>
          </w:p>
        </w:tc>
        <w:tc>
          <w:tcPr>
            <w:tcW w:w="1897" w:type="dxa"/>
          </w:tcPr>
          <w:p w:rsidR="0085194C" w:rsidRPr="00050CA8" w:rsidRDefault="0085194C" w:rsidP="009B012E">
            <w:pPr>
              <w:pStyle w:val="TAL"/>
              <w:rPr>
                <w:rFonts w:eastAsia="SimSun"/>
                <w:lang w:eastAsia="zh-CN"/>
              </w:rPr>
            </w:pPr>
            <w:r>
              <w:rPr>
                <w:rFonts w:eastAsia="SimSun"/>
                <w:lang w:eastAsia="zh-CN"/>
              </w:rPr>
              <w:t>Request/Response</w:t>
            </w:r>
          </w:p>
        </w:tc>
        <w:tc>
          <w:tcPr>
            <w:tcW w:w="1701" w:type="dxa"/>
          </w:tcPr>
          <w:p w:rsidR="0085194C" w:rsidRDefault="0085194C" w:rsidP="009B012E">
            <w:pPr>
              <w:pStyle w:val="TAL"/>
              <w:rPr>
                <w:rFonts w:eastAsia="SimSun"/>
                <w:lang w:eastAsia="zh-CN"/>
              </w:rPr>
            </w:pPr>
            <w:r>
              <w:rPr>
                <w:rFonts w:eastAsia="SimSun"/>
                <w:lang w:eastAsia="zh-CN"/>
              </w:rPr>
              <w:t>HSS</w:t>
            </w:r>
          </w:p>
        </w:tc>
      </w:tr>
      <w:tr w:rsidR="00CA744C" w:rsidRPr="00050CA8" w:rsidTr="00126787">
        <w:trPr>
          <w:trHeight w:val="642"/>
        </w:trPr>
        <w:tc>
          <w:tcPr>
            <w:tcW w:w="1526" w:type="dxa"/>
            <w:vMerge w:val="restart"/>
            <w:tcBorders>
              <w:top w:val="single" w:sz="4" w:space="0" w:color="auto"/>
              <w:left w:val="single" w:sz="4" w:space="0" w:color="auto"/>
              <w:right w:val="single" w:sz="4" w:space="0" w:color="auto"/>
            </w:tcBorders>
          </w:tcPr>
          <w:p w:rsidR="00CA744C" w:rsidRPr="00050CA8" w:rsidRDefault="00CA744C" w:rsidP="009B012E">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rsidR="00CA744C" w:rsidRDefault="00CA744C" w:rsidP="009B012E">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rsidR="00CA744C" w:rsidRPr="00050CA8" w:rsidRDefault="00CA744C" w:rsidP="009B012E">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rsidR="00CA744C" w:rsidRDefault="00CA744C" w:rsidP="009B012E">
            <w:pPr>
              <w:pStyle w:val="TAL"/>
              <w:rPr>
                <w:rFonts w:eastAsia="SimSun"/>
                <w:lang w:eastAsia="zh-CN"/>
              </w:rPr>
            </w:pPr>
            <w:r>
              <w:rPr>
                <w:rFonts w:eastAsia="SimSun"/>
                <w:lang w:eastAsia="zh-CN"/>
              </w:rPr>
              <w:t>HSS</w:t>
            </w:r>
          </w:p>
        </w:tc>
      </w:tr>
      <w:tr w:rsidR="00CA744C" w:rsidRPr="00050CA8" w:rsidTr="00126787">
        <w:trPr>
          <w:trHeight w:val="642"/>
        </w:trPr>
        <w:tc>
          <w:tcPr>
            <w:tcW w:w="1526" w:type="dxa"/>
            <w:vMerge/>
            <w:tcBorders>
              <w:left w:val="single" w:sz="4" w:space="0" w:color="auto"/>
              <w:bottom w:val="single" w:sz="4" w:space="0" w:color="auto"/>
              <w:right w:val="single" w:sz="4" w:space="0" w:color="auto"/>
            </w:tcBorders>
          </w:tcPr>
          <w:p w:rsidR="00CA744C" w:rsidRDefault="00CA744C" w:rsidP="009B012E">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rsidR="00CA744C" w:rsidRDefault="00CA744C" w:rsidP="009B012E">
            <w:pPr>
              <w:pStyle w:val="TAL"/>
              <w:rPr>
                <w:rFonts w:eastAsia="SimSun"/>
                <w:lang w:eastAsia="zh-CN"/>
              </w:rPr>
            </w:pPr>
            <w:r>
              <w:rPr>
                <w:rFonts w:eastAsia="SimSun"/>
                <w:lang w:eastAsia="zh-CN"/>
              </w:rPr>
              <w:t>Notify</w:t>
            </w:r>
          </w:p>
        </w:tc>
        <w:tc>
          <w:tcPr>
            <w:tcW w:w="1897" w:type="dxa"/>
            <w:vMerge/>
            <w:tcBorders>
              <w:left w:val="single" w:sz="4" w:space="0" w:color="auto"/>
              <w:bottom w:val="single" w:sz="4" w:space="0" w:color="auto"/>
              <w:right w:val="single" w:sz="4" w:space="0" w:color="auto"/>
            </w:tcBorders>
          </w:tcPr>
          <w:p w:rsidR="00CA744C" w:rsidRDefault="00CA744C" w:rsidP="009B012E">
            <w:pPr>
              <w:pStyle w:val="TAL"/>
              <w:rPr>
                <w:rFonts w:eastAsia="SimSun"/>
                <w:lang w:eastAsia="zh-CN"/>
              </w:rPr>
            </w:pPr>
          </w:p>
        </w:tc>
        <w:tc>
          <w:tcPr>
            <w:tcW w:w="1701" w:type="dxa"/>
            <w:vMerge/>
            <w:tcBorders>
              <w:left w:val="single" w:sz="4" w:space="0" w:color="auto"/>
              <w:bottom w:val="single" w:sz="4" w:space="0" w:color="auto"/>
              <w:right w:val="single" w:sz="4" w:space="0" w:color="auto"/>
            </w:tcBorders>
          </w:tcPr>
          <w:p w:rsidR="00CA744C" w:rsidRDefault="00CA744C" w:rsidP="009B012E">
            <w:pPr>
              <w:pStyle w:val="TAL"/>
              <w:rPr>
                <w:rFonts w:eastAsia="SimSun"/>
                <w:lang w:eastAsia="zh-CN"/>
              </w:rPr>
            </w:pPr>
          </w:p>
        </w:tc>
      </w:tr>
    </w:tbl>
    <w:p w:rsidR="0085194C" w:rsidRDefault="0085194C" w:rsidP="0085194C"/>
    <w:p w:rsidR="0085194C" w:rsidRDefault="0085194C" w:rsidP="0085194C">
      <w:pPr>
        <w:pStyle w:val="Heading3"/>
      </w:pPr>
      <w:bookmarkStart w:id="42" w:name="_Toc9417382"/>
      <w:r>
        <w:t>5.2.2</w:t>
      </w:r>
      <w:r w:rsidRPr="00CA3D49">
        <w:tab/>
        <w:t xml:space="preserve">Nudm_UE Context Management Restoration </w:t>
      </w:r>
      <w:r>
        <w:t xml:space="preserve">Trigger </w:t>
      </w:r>
      <w:r w:rsidRPr="00CA3D49">
        <w:t>service operation</w:t>
      </w:r>
      <w:bookmarkEnd w:id="42"/>
    </w:p>
    <w:p w:rsidR="0085194C" w:rsidRDefault="0085194C" w:rsidP="0085194C">
      <w:r w:rsidRPr="00970275">
        <w:rPr>
          <w:b/>
        </w:rPr>
        <w:t>Service operation name:</w:t>
      </w:r>
      <w:r>
        <w:t xml:space="preserve"> Nudm_UECM_P-CSCF-RestorationTrigger</w:t>
      </w:r>
    </w:p>
    <w:p w:rsidR="0085194C" w:rsidRDefault="0085194C" w:rsidP="0085194C">
      <w:r w:rsidRPr="00970275">
        <w:rPr>
          <w:b/>
        </w:rPr>
        <w:t>Description:</w:t>
      </w:r>
      <w:r>
        <w:t xml:space="preserve"> Requester NF (HSS) triggers the UDM to notify all NFs (AMF, SMF) that have previously subscribed to receive notifications for P-CSCF restoration. </w:t>
      </w:r>
    </w:p>
    <w:p w:rsidR="0085194C" w:rsidRDefault="0085194C" w:rsidP="0085194C">
      <w:r w:rsidRPr="00970275">
        <w:rPr>
          <w:b/>
        </w:rPr>
        <w:t>Inputs, Required:</w:t>
      </w:r>
      <w:r>
        <w:t xml:space="preserve"> SUPI.</w:t>
      </w:r>
    </w:p>
    <w:p w:rsidR="0085194C" w:rsidRDefault="0085194C" w:rsidP="0085194C">
      <w:r w:rsidRPr="00970275">
        <w:rPr>
          <w:b/>
        </w:rPr>
        <w:t>Inputs, Optional:</w:t>
      </w:r>
      <w:r>
        <w:t xml:space="preserve"> None.</w:t>
      </w:r>
    </w:p>
    <w:p w:rsidR="0085194C" w:rsidRDefault="0085194C" w:rsidP="0085194C">
      <w:r w:rsidRPr="00970275">
        <w:rPr>
          <w:b/>
        </w:rPr>
        <w:t>Outputs, Required:</w:t>
      </w:r>
      <w:r>
        <w:t xml:space="preserve"> None.</w:t>
      </w:r>
    </w:p>
    <w:p w:rsidR="0085194C" w:rsidRDefault="0085194C" w:rsidP="0085194C">
      <w:r w:rsidRPr="00970275">
        <w:rPr>
          <w:b/>
        </w:rPr>
        <w:t>Outputs, Optional:</w:t>
      </w:r>
      <w:r>
        <w:t xml:space="preserve"> None. </w:t>
      </w:r>
    </w:p>
    <w:p w:rsidR="00CA744C" w:rsidRDefault="00CA744C" w:rsidP="00CA744C">
      <w:pPr>
        <w:pStyle w:val="Heading3"/>
        <w:ind w:left="850" w:hanging="850"/>
      </w:pPr>
      <w:bookmarkStart w:id="43" w:name="_Toc9417383"/>
      <w:r>
        <w:t>5.2.3</w:t>
      </w:r>
      <w:r>
        <w:tab/>
        <w:t>Nudm_UE Context Management_Get service operation</w:t>
      </w:r>
      <w:bookmarkEnd w:id="43"/>
    </w:p>
    <w:p w:rsidR="00CA744C" w:rsidRDefault="00CA744C" w:rsidP="00CA744C">
      <w:r>
        <w:t>See 3GPP TS 23.502 [</w:t>
      </w:r>
      <w:r w:rsidR="00406ECD">
        <w:t>5</w:t>
      </w:r>
      <w:r>
        <w:t>] subclause 5.2.3.2.4.</w:t>
      </w:r>
    </w:p>
    <w:p w:rsidR="0085194C" w:rsidRDefault="0085194C" w:rsidP="0085194C">
      <w:pPr>
        <w:pStyle w:val="Heading3"/>
      </w:pPr>
      <w:bookmarkStart w:id="44" w:name="_Toc9417384"/>
      <w:r>
        <w:t>5.2.</w:t>
      </w:r>
      <w:r w:rsidR="00CA744C">
        <w:t>4</w:t>
      </w:r>
      <w:r>
        <w:tab/>
        <w:t>Nudm_MT_ProvideDomainSelectionInfo Service</w:t>
      </w:r>
      <w:bookmarkEnd w:id="44"/>
    </w:p>
    <w:p w:rsidR="0085194C" w:rsidRDefault="0085194C" w:rsidP="0085194C">
      <w:r w:rsidRPr="00970275">
        <w:rPr>
          <w:b/>
        </w:rPr>
        <w:t>Service operation name:</w:t>
      </w:r>
      <w:r>
        <w:t xml:space="preserve"> Nudm_MT_ProvideDomainSelectionInfo</w:t>
      </w:r>
    </w:p>
    <w:p w:rsidR="0085194C" w:rsidRDefault="0085194C" w:rsidP="0085194C">
      <w:r w:rsidRPr="00970275">
        <w:rPr>
          <w:b/>
        </w:rPr>
        <w:t>Description:</w:t>
      </w:r>
      <w:r>
        <w:t xml:space="preserve"> Provides the UE information for terminating domain selection of IMS voice in 5G to the consumer NF (HSS). </w:t>
      </w:r>
    </w:p>
    <w:p w:rsidR="0085194C" w:rsidRDefault="0085194C" w:rsidP="0085194C">
      <w:r w:rsidRPr="00970275">
        <w:rPr>
          <w:b/>
        </w:rPr>
        <w:t>Inputs, Required:</w:t>
      </w:r>
      <w:r>
        <w:t xml:space="preserve"> SUPI.</w:t>
      </w:r>
    </w:p>
    <w:p w:rsidR="0085194C" w:rsidRDefault="0085194C" w:rsidP="0085194C">
      <w:r w:rsidRPr="00970275">
        <w:rPr>
          <w:b/>
        </w:rPr>
        <w:t>Inputs, Optional:</w:t>
      </w:r>
      <w:r>
        <w:t xml:space="preserve"> None.</w:t>
      </w:r>
    </w:p>
    <w:p w:rsidR="0085194C" w:rsidRDefault="0085194C" w:rsidP="0085194C">
      <w:r w:rsidRPr="00970275">
        <w:rPr>
          <w:b/>
        </w:rPr>
        <w:t>Outputs, Required:</w:t>
      </w:r>
      <w:r>
        <w:t xml:space="preserve"> Success/Failure indication.</w:t>
      </w:r>
    </w:p>
    <w:p w:rsidR="0085194C" w:rsidRDefault="0085194C" w:rsidP="0085194C">
      <w:r w:rsidRPr="00970275">
        <w:rPr>
          <w:b/>
        </w:rPr>
        <w:t>Outputs, Optional:</w:t>
      </w:r>
      <w:r>
        <w:t xml:space="preserve"> </w:t>
      </w:r>
      <w:r w:rsidRPr="0034072B">
        <w:rPr>
          <w:rFonts w:eastAsia="SimSun"/>
        </w:rPr>
        <w:t>Indication of supporting IMS voice over PS Session or not, Time stamp of the last radio contact with the UE, Current RAT type.</w:t>
      </w:r>
    </w:p>
    <w:p w:rsidR="00CA744C" w:rsidRDefault="00CA744C" w:rsidP="00CA744C">
      <w:pPr>
        <w:pStyle w:val="Heading3"/>
        <w:ind w:left="850" w:hanging="850"/>
      </w:pPr>
      <w:bookmarkStart w:id="45" w:name="_Toc9417385"/>
      <w:r>
        <w:t>5.2.5</w:t>
      </w:r>
      <w:r>
        <w:tab/>
        <w:t>Nudm_EventExposure_Subscribe service operation</w:t>
      </w:r>
      <w:bookmarkEnd w:id="45"/>
    </w:p>
    <w:p w:rsidR="00CA744C" w:rsidRDefault="00CA744C" w:rsidP="00CA744C">
      <w:r>
        <w:t>See 3GPP TS 23.502 [</w:t>
      </w:r>
      <w:r w:rsidR="00406ECD">
        <w:t>5</w:t>
      </w:r>
      <w:r>
        <w:t>] subclause 5.2.3.5.2.</w:t>
      </w:r>
    </w:p>
    <w:p w:rsidR="00CA744C" w:rsidRDefault="00CA744C" w:rsidP="00CA744C">
      <w:r>
        <w:t>When used by the HSS in MT-SMS delivery failure scenarios (see subclause 4.6.3) the subscribe request shall be a one-time subscription for UE-reachability for SMS and shall indicate whether it is applicable to 3GPP access, Non3GPP access or both.</w:t>
      </w:r>
    </w:p>
    <w:p w:rsidR="00CA744C" w:rsidRDefault="00CA744C" w:rsidP="00CA744C">
      <w:pPr>
        <w:pStyle w:val="Heading3"/>
        <w:ind w:left="850" w:hanging="850"/>
      </w:pPr>
      <w:bookmarkStart w:id="46" w:name="_Toc9417386"/>
      <w:r>
        <w:t>5.2.6</w:t>
      </w:r>
      <w:r>
        <w:tab/>
        <w:t>Nudm_EventExposure_Notify service operation</w:t>
      </w:r>
      <w:bookmarkEnd w:id="46"/>
    </w:p>
    <w:p w:rsidR="00CA744C" w:rsidRDefault="00CA744C" w:rsidP="00CA744C">
      <w:r>
        <w:t>See 3GPP TS 23.502 [</w:t>
      </w:r>
      <w:r w:rsidR="00406ECD">
        <w:t>5</w:t>
      </w:r>
      <w:r>
        <w:t>] subclause 5.2.3.5.4.</w:t>
      </w:r>
    </w:p>
    <w:p w:rsidR="00CA744C" w:rsidRPr="002B302E" w:rsidRDefault="00CA744C" w:rsidP="00CA744C">
      <w:r>
        <w:t>When used by the HSS in SMS Alerting scenarios (see subclause 4.6.4) the notify request shall indicate whether it is applicable to 3GPP access or Non3GPP access.</w:t>
      </w:r>
    </w:p>
    <w:p w:rsidR="00406ECD" w:rsidRDefault="00CE02D7" w:rsidP="00406ECD">
      <w:pPr>
        <w:pStyle w:val="Heading2"/>
      </w:pPr>
      <w:bookmarkStart w:id="47" w:name="_Toc3819408"/>
      <w:bookmarkStart w:id="48" w:name="_Toc9417387"/>
      <w:r>
        <w:t>5.3</w:t>
      </w:r>
      <w:r>
        <w:tab/>
        <w:t>UDR Services</w:t>
      </w:r>
      <w:bookmarkEnd w:id="47"/>
      <w:bookmarkEnd w:id="48"/>
      <w:r w:rsidR="00406ECD" w:rsidRPr="00406ECD">
        <w:t xml:space="preserve"> </w:t>
      </w:r>
    </w:p>
    <w:p w:rsidR="00406ECD" w:rsidRPr="00574662" w:rsidRDefault="00406ECD" w:rsidP="00406ECD">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rsidR="00080512" w:rsidRPr="004D3578" w:rsidRDefault="00080512">
      <w:pPr>
        <w:pStyle w:val="Heading8"/>
      </w:pPr>
      <w:bookmarkStart w:id="49" w:name="historyclause"/>
      <w:bookmarkStart w:id="50" w:name="_Toc9417388"/>
      <w:r w:rsidRPr="004D3578">
        <w:t xml:space="preserve">Annex </w:t>
      </w:r>
      <w:r w:rsidR="00CE02D7">
        <w:t>A</w:t>
      </w:r>
      <w:r w:rsidRPr="004D3578">
        <w:t xml:space="preserve"> (informative):</w:t>
      </w:r>
      <w:r w:rsidRPr="004D3578">
        <w:br/>
        <w:t>Change history</w:t>
      </w:r>
      <w:bookmarkEnd w:id="50"/>
    </w:p>
    <w:bookmarkEnd w:id="4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02D7" w:rsidP="00C72833">
            <w:pPr>
              <w:pStyle w:val="TAC"/>
              <w:rPr>
                <w:sz w:val="16"/>
                <w:szCs w:val="16"/>
              </w:rPr>
            </w:pPr>
            <w:r>
              <w:rPr>
                <w:sz w:val="16"/>
                <w:szCs w:val="16"/>
              </w:rPr>
              <w:t>2019-04</w:t>
            </w:r>
          </w:p>
        </w:tc>
        <w:tc>
          <w:tcPr>
            <w:tcW w:w="800" w:type="dxa"/>
            <w:shd w:val="solid" w:color="FFFFFF" w:fill="auto"/>
          </w:tcPr>
          <w:p w:rsidR="003C3971" w:rsidRPr="006B0D02" w:rsidRDefault="00CE02D7" w:rsidP="00C72833">
            <w:pPr>
              <w:pStyle w:val="TAC"/>
              <w:rPr>
                <w:sz w:val="16"/>
                <w:szCs w:val="16"/>
              </w:rPr>
            </w:pPr>
            <w:r>
              <w:rPr>
                <w:sz w:val="16"/>
                <w:szCs w:val="16"/>
              </w:rPr>
              <w:t>CT4#90</w:t>
            </w:r>
          </w:p>
        </w:tc>
        <w:tc>
          <w:tcPr>
            <w:tcW w:w="1094" w:type="dxa"/>
            <w:shd w:val="solid" w:color="FFFFFF" w:fill="auto"/>
          </w:tcPr>
          <w:p w:rsidR="003C3971" w:rsidRPr="006B0D02" w:rsidRDefault="00237270" w:rsidP="00C72833">
            <w:pPr>
              <w:pStyle w:val="TAC"/>
              <w:rPr>
                <w:sz w:val="16"/>
                <w:szCs w:val="16"/>
              </w:rPr>
            </w:pPr>
            <w:r>
              <w:rPr>
                <w:sz w:val="16"/>
                <w:szCs w:val="16"/>
              </w:rPr>
              <w:t>C4-191319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02D7" w:rsidP="00C72833">
            <w:pPr>
              <w:pStyle w:val="TAL"/>
              <w:rPr>
                <w:sz w:val="16"/>
                <w:szCs w:val="16"/>
              </w:rPr>
            </w:pPr>
            <w:r>
              <w:rPr>
                <w:sz w:val="16"/>
                <w:szCs w:val="16"/>
              </w:rPr>
              <w:t>Skeleton</w:t>
            </w:r>
          </w:p>
        </w:tc>
        <w:tc>
          <w:tcPr>
            <w:tcW w:w="708" w:type="dxa"/>
            <w:shd w:val="solid" w:color="FFFFFF" w:fill="auto"/>
          </w:tcPr>
          <w:p w:rsidR="003C3971" w:rsidRPr="007D6048" w:rsidRDefault="00CE02D7" w:rsidP="00C72833">
            <w:pPr>
              <w:pStyle w:val="TAC"/>
              <w:rPr>
                <w:sz w:val="16"/>
                <w:szCs w:val="16"/>
              </w:rPr>
            </w:pPr>
            <w:r>
              <w:rPr>
                <w:sz w:val="16"/>
                <w:szCs w:val="16"/>
              </w:rPr>
              <w:t>0.1.0</w:t>
            </w:r>
          </w:p>
        </w:tc>
      </w:tr>
      <w:tr w:rsidR="00237270" w:rsidRPr="006B0D02" w:rsidTr="00C72833">
        <w:tc>
          <w:tcPr>
            <w:tcW w:w="800" w:type="dxa"/>
            <w:shd w:val="solid" w:color="FFFFFF" w:fill="auto"/>
          </w:tcPr>
          <w:p w:rsidR="00237270" w:rsidRDefault="00237270" w:rsidP="00C72833">
            <w:pPr>
              <w:pStyle w:val="TAC"/>
              <w:rPr>
                <w:sz w:val="16"/>
                <w:szCs w:val="16"/>
              </w:rPr>
            </w:pPr>
            <w:r>
              <w:rPr>
                <w:sz w:val="16"/>
                <w:szCs w:val="16"/>
              </w:rPr>
              <w:t>2019-04</w:t>
            </w:r>
          </w:p>
        </w:tc>
        <w:tc>
          <w:tcPr>
            <w:tcW w:w="800" w:type="dxa"/>
            <w:shd w:val="solid" w:color="FFFFFF" w:fill="auto"/>
          </w:tcPr>
          <w:p w:rsidR="00237270" w:rsidRDefault="00237270" w:rsidP="00C72833">
            <w:pPr>
              <w:pStyle w:val="TAC"/>
              <w:rPr>
                <w:sz w:val="16"/>
                <w:szCs w:val="16"/>
              </w:rPr>
            </w:pPr>
            <w:r>
              <w:rPr>
                <w:sz w:val="16"/>
                <w:szCs w:val="16"/>
              </w:rPr>
              <w:t>CT4#90</w:t>
            </w:r>
          </w:p>
        </w:tc>
        <w:tc>
          <w:tcPr>
            <w:tcW w:w="1094" w:type="dxa"/>
            <w:shd w:val="solid" w:color="FFFFFF" w:fill="auto"/>
          </w:tcPr>
          <w:p w:rsidR="00237270" w:rsidRPr="006B0D02" w:rsidRDefault="00237270" w:rsidP="00C72833">
            <w:pPr>
              <w:pStyle w:val="TAC"/>
              <w:rPr>
                <w:sz w:val="16"/>
                <w:szCs w:val="16"/>
              </w:rPr>
            </w:pPr>
            <w:r>
              <w:rPr>
                <w:sz w:val="16"/>
                <w:szCs w:val="16"/>
              </w:rPr>
              <w:t>C4-191320</w:t>
            </w:r>
          </w:p>
        </w:tc>
        <w:tc>
          <w:tcPr>
            <w:tcW w:w="425" w:type="dxa"/>
            <w:shd w:val="solid" w:color="FFFFFF" w:fill="auto"/>
          </w:tcPr>
          <w:p w:rsidR="00237270" w:rsidRPr="006B0D02" w:rsidRDefault="00237270" w:rsidP="00C72833">
            <w:pPr>
              <w:pStyle w:val="TAL"/>
              <w:rPr>
                <w:sz w:val="16"/>
                <w:szCs w:val="16"/>
              </w:rPr>
            </w:pPr>
          </w:p>
        </w:tc>
        <w:tc>
          <w:tcPr>
            <w:tcW w:w="425" w:type="dxa"/>
            <w:shd w:val="solid" w:color="FFFFFF" w:fill="auto"/>
          </w:tcPr>
          <w:p w:rsidR="00237270" w:rsidRPr="006B0D02" w:rsidRDefault="00237270" w:rsidP="00C72833">
            <w:pPr>
              <w:pStyle w:val="TAR"/>
              <w:rPr>
                <w:sz w:val="16"/>
                <w:szCs w:val="16"/>
              </w:rPr>
            </w:pPr>
          </w:p>
        </w:tc>
        <w:tc>
          <w:tcPr>
            <w:tcW w:w="425" w:type="dxa"/>
            <w:shd w:val="solid" w:color="FFFFFF" w:fill="auto"/>
          </w:tcPr>
          <w:p w:rsidR="00237270" w:rsidRPr="006B0D02" w:rsidRDefault="00237270" w:rsidP="00C72833">
            <w:pPr>
              <w:pStyle w:val="TAC"/>
              <w:rPr>
                <w:sz w:val="16"/>
                <w:szCs w:val="16"/>
              </w:rPr>
            </w:pPr>
          </w:p>
        </w:tc>
        <w:tc>
          <w:tcPr>
            <w:tcW w:w="4962" w:type="dxa"/>
            <w:shd w:val="solid" w:color="FFFFFF" w:fill="auto"/>
          </w:tcPr>
          <w:p w:rsidR="00237270" w:rsidRDefault="00237270" w:rsidP="00C72833">
            <w:pPr>
              <w:pStyle w:val="TAL"/>
              <w:rPr>
                <w:sz w:val="16"/>
                <w:szCs w:val="16"/>
              </w:rPr>
            </w:pPr>
            <w:r>
              <w:rPr>
                <w:sz w:val="16"/>
                <w:szCs w:val="16"/>
              </w:rPr>
              <w:t>Scope</w:t>
            </w:r>
          </w:p>
        </w:tc>
        <w:tc>
          <w:tcPr>
            <w:tcW w:w="708" w:type="dxa"/>
            <w:shd w:val="solid" w:color="FFFFFF" w:fill="auto"/>
          </w:tcPr>
          <w:p w:rsidR="00237270" w:rsidRDefault="00237270" w:rsidP="00C72833">
            <w:pPr>
              <w:pStyle w:val="TAC"/>
              <w:rPr>
                <w:sz w:val="16"/>
                <w:szCs w:val="16"/>
              </w:rPr>
            </w:pPr>
            <w:r>
              <w:rPr>
                <w:sz w:val="16"/>
                <w:szCs w:val="16"/>
              </w:rPr>
              <w:t>0.2.0</w:t>
            </w:r>
          </w:p>
        </w:tc>
      </w:tr>
      <w:tr w:rsidR="00237270" w:rsidRPr="006B0D02" w:rsidTr="00C72833">
        <w:tc>
          <w:tcPr>
            <w:tcW w:w="800" w:type="dxa"/>
            <w:shd w:val="solid" w:color="FFFFFF" w:fill="auto"/>
          </w:tcPr>
          <w:p w:rsidR="00237270" w:rsidRDefault="00237270" w:rsidP="00C72833">
            <w:pPr>
              <w:pStyle w:val="TAC"/>
              <w:rPr>
                <w:sz w:val="16"/>
                <w:szCs w:val="16"/>
              </w:rPr>
            </w:pPr>
            <w:r>
              <w:rPr>
                <w:sz w:val="16"/>
                <w:szCs w:val="16"/>
              </w:rPr>
              <w:t>2019-04</w:t>
            </w:r>
          </w:p>
        </w:tc>
        <w:tc>
          <w:tcPr>
            <w:tcW w:w="800" w:type="dxa"/>
            <w:shd w:val="solid" w:color="FFFFFF" w:fill="auto"/>
          </w:tcPr>
          <w:p w:rsidR="00237270" w:rsidRDefault="00237270" w:rsidP="00C72833">
            <w:pPr>
              <w:pStyle w:val="TAC"/>
              <w:rPr>
                <w:sz w:val="16"/>
                <w:szCs w:val="16"/>
              </w:rPr>
            </w:pPr>
            <w:r>
              <w:rPr>
                <w:sz w:val="16"/>
                <w:szCs w:val="16"/>
              </w:rPr>
              <w:t>CT4#90</w:t>
            </w:r>
          </w:p>
        </w:tc>
        <w:tc>
          <w:tcPr>
            <w:tcW w:w="1094" w:type="dxa"/>
            <w:shd w:val="solid" w:color="FFFFFF" w:fill="auto"/>
          </w:tcPr>
          <w:p w:rsidR="00237270" w:rsidRPr="006B0D02" w:rsidRDefault="00237270" w:rsidP="00C72833">
            <w:pPr>
              <w:pStyle w:val="TAC"/>
              <w:rPr>
                <w:sz w:val="16"/>
                <w:szCs w:val="16"/>
              </w:rPr>
            </w:pPr>
            <w:r>
              <w:rPr>
                <w:sz w:val="16"/>
                <w:szCs w:val="16"/>
              </w:rPr>
              <w:t>C4-191321</w:t>
            </w:r>
          </w:p>
        </w:tc>
        <w:tc>
          <w:tcPr>
            <w:tcW w:w="425" w:type="dxa"/>
            <w:shd w:val="solid" w:color="FFFFFF" w:fill="auto"/>
          </w:tcPr>
          <w:p w:rsidR="00237270" w:rsidRPr="006B0D02" w:rsidRDefault="00237270" w:rsidP="00C72833">
            <w:pPr>
              <w:pStyle w:val="TAL"/>
              <w:rPr>
                <w:sz w:val="16"/>
                <w:szCs w:val="16"/>
              </w:rPr>
            </w:pPr>
          </w:p>
        </w:tc>
        <w:tc>
          <w:tcPr>
            <w:tcW w:w="425" w:type="dxa"/>
            <w:shd w:val="solid" w:color="FFFFFF" w:fill="auto"/>
          </w:tcPr>
          <w:p w:rsidR="00237270" w:rsidRPr="006B0D02" w:rsidRDefault="00237270" w:rsidP="00C72833">
            <w:pPr>
              <w:pStyle w:val="TAR"/>
              <w:rPr>
                <w:sz w:val="16"/>
                <w:szCs w:val="16"/>
              </w:rPr>
            </w:pPr>
          </w:p>
        </w:tc>
        <w:tc>
          <w:tcPr>
            <w:tcW w:w="425" w:type="dxa"/>
            <w:shd w:val="solid" w:color="FFFFFF" w:fill="auto"/>
          </w:tcPr>
          <w:p w:rsidR="00237270" w:rsidRPr="006B0D02" w:rsidRDefault="00237270" w:rsidP="00C72833">
            <w:pPr>
              <w:pStyle w:val="TAC"/>
              <w:rPr>
                <w:sz w:val="16"/>
                <w:szCs w:val="16"/>
              </w:rPr>
            </w:pPr>
          </w:p>
        </w:tc>
        <w:tc>
          <w:tcPr>
            <w:tcW w:w="4962" w:type="dxa"/>
            <w:shd w:val="solid" w:color="FFFFFF" w:fill="auto"/>
          </w:tcPr>
          <w:p w:rsidR="00237270" w:rsidRDefault="00237270" w:rsidP="00C72833">
            <w:pPr>
              <w:pStyle w:val="TAL"/>
              <w:rPr>
                <w:sz w:val="16"/>
                <w:szCs w:val="16"/>
              </w:rPr>
            </w:pPr>
            <w:r>
              <w:rPr>
                <w:sz w:val="16"/>
                <w:szCs w:val="16"/>
              </w:rPr>
              <w:t>Reference Architecture</w:t>
            </w:r>
          </w:p>
        </w:tc>
        <w:tc>
          <w:tcPr>
            <w:tcW w:w="708" w:type="dxa"/>
            <w:shd w:val="solid" w:color="FFFFFF" w:fill="auto"/>
          </w:tcPr>
          <w:p w:rsidR="00237270" w:rsidRDefault="00237270" w:rsidP="00C72833">
            <w:pPr>
              <w:pStyle w:val="TAC"/>
              <w:rPr>
                <w:sz w:val="16"/>
                <w:szCs w:val="16"/>
              </w:rPr>
            </w:pPr>
            <w:r>
              <w:rPr>
                <w:sz w:val="16"/>
                <w:szCs w:val="16"/>
              </w:rPr>
              <w:t>0.2.0</w:t>
            </w:r>
          </w:p>
        </w:tc>
      </w:tr>
      <w:tr w:rsidR="00697F5C" w:rsidRPr="006B0D02" w:rsidTr="00C72833">
        <w:tc>
          <w:tcPr>
            <w:tcW w:w="800" w:type="dxa"/>
            <w:shd w:val="solid" w:color="FFFFFF" w:fill="auto"/>
          </w:tcPr>
          <w:p w:rsidR="00697F5C" w:rsidRDefault="00697F5C" w:rsidP="00C72833">
            <w:pPr>
              <w:pStyle w:val="TAC"/>
              <w:rPr>
                <w:sz w:val="16"/>
                <w:szCs w:val="16"/>
              </w:rPr>
            </w:pPr>
            <w:r>
              <w:rPr>
                <w:sz w:val="16"/>
                <w:szCs w:val="16"/>
              </w:rPr>
              <w:t>2019-05</w:t>
            </w:r>
          </w:p>
        </w:tc>
        <w:tc>
          <w:tcPr>
            <w:tcW w:w="800" w:type="dxa"/>
            <w:shd w:val="solid" w:color="FFFFFF" w:fill="auto"/>
          </w:tcPr>
          <w:p w:rsidR="00697F5C" w:rsidRDefault="00697F5C" w:rsidP="00C72833">
            <w:pPr>
              <w:pStyle w:val="TAC"/>
              <w:rPr>
                <w:sz w:val="16"/>
                <w:szCs w:val="16"/>
              </w:rPr>
            </w:pPr>
            <w:r>
              <w:rPr>
                <w:sz w:val="16"/>
                <w:szCs w:val="16"/>
              </w:rPr>
              <w:t>CT4#91</w:t>
            </w:r>
          </w:p>
        </w:tc>
        <w:tc>
          <w:tcPr>
            <w:tcW w:w="1094" w:type="dxa"/>
            <w:shd w:val="solid" w:color="FFFFFF" w:fill="auto"/>
          </w:tcPr>
          <w:p w:rsidR="00697F5C" w:rsidRDefault="00697F5C" w:rsidP="00C72833">
            <w:pPr>
              <w:pStyle w:val="TAC"/>
              <w:rPr>
                <w:sz w:val="16"/>
                <w:szCs w:val="16"/>
              </w:rPr>
            </w:pPr>
            <w:r>
              <w:rPr>
                <w:sz w:val="16"/>
                <w:szCs w:val="16"/>
              </w:rPr>
              <w:t>C4-192135</w:t>
            </w:r>
          </w:p>
        </w:tc>
        <w:tc>
          <w:tcPr>
            <w:tcW w:w="425" w:type="dxa"/>
            <w:shd w:val="solid" w:color="FFFFFF" w:fill="auto"/>
          </w:tcPr>
          <w:p w:rsidR="00697F5C" w:rsidRPr="006B0D02" w:rsidRDefault="00697F5C" w:rsidP="00C72833">
            <w:pPr>
              <w:pStyle w:val="TAL"/>
              <w:rPr>
                <w:sz w:val="16"/>
                <w:szCs w:val="16"/>
              </w:rPr>
            </w:pPr>
          </w:p>
        </w:tc>
        <w:tc>
          <w:tcPr>
            <w:tcW w:w="425" w:type="dxa"/>
            <w:shd w:val="solid" w:color="FFFFFF" w:fill="auto"/>
          </w:tcPr>
          <w:p w:rsidR="00697F5C" w:rsidRPr="006B0D02" w:rsidRDefault="00697F5C" w:rsidP="00C72833">
            <w:pPr>
              <w:pStyle w:val="TAR"/>
              <w:rPr>
                <w:sz w:val="16"/>
                <w:szCs w:val="16"/>
              </w:rPr>
            </w:pPr>
          </w:p>
        </w:tc>
        <w:tc>
          <w:tcPr>
            <w:tcW w:w="425" w:type="dxa"/>
            <w:shd w:val="solid" w:color="FFFFFF" w:fill="auto"/>
          </w:tcPr>
          <w:p w:rsidR="00697F5C" w:rsidRPr="006B0D02" w:rsidRDefault="00697F5C" w:rsidP="00C72833">
            <w:pPr>
              <w:pStyle w:val="TAC"/>
              <w:rPr>
                <w:sz w:val="16"/>
                <w:szCs w:val="16"/>
              </w:rPr>
            </w:pPr>
          </w:p>
        </w:tc>
        <w:tc>
          <w:tcPr>
            <w:tcW w:w="4962" w:type="dxa"/>
            <w:shd w:val="solid" w:color="FFFFFF" w:fill="auto"/>
          </w:tcPr>
          <w:p w:rsidR="00697F5C" w:rsidRDefault="00697F5C" w:rsidP="00C72833">
            <w:pPr>
              <w:pStyle w:val="TAL"/>
              <w:rPr>
                <w:sz w:val="16"/>
                <w:szCs w:val="16"/>
              </w:rPr>
            </w:pPr>
            <w:r>
              <w:rPr>
                <w:sz w:val="16"/>
                <w:szCs w:val="16"/>
              </w:rPr>
              <w:t>Removal of Editor’s Note</w:t>
            </w:r>
          </w:p>
        </w:tc>
        <w:tc>
          <w:tcPr>
            <w:tcW w:w="708" w:type="dxa"/>
            <w:shd w:val="solid" w:color="FFFFFF" w:fill="auto"/>
          </w:tcPr>
          <w:p w:rsidR="00697F5C" w:rsidRDefault="00697F5C" w:rsidP="00C72833">
            <w:pPr>
              <w:pStyle w:val="TAC"/>
              <w:rPr>
                <w:sz w:val="16"/>
                <w:szCs w:val="16"/>
              </w:rPr>
            </w:pPr>
            <w:r>
              <w:rPr>
                <w:sz w:val="16"/>
                <w:szCs w:val="16"/>
              </w:rPr>
              <w:t>0.3.0</w:t>
            </w:r>
          </w:p>
        </w:tc>
      </w:tr>
      <w:tr w:rsidR="00B36928" w:rsidRPr="006B0D02" w:rsidTr="00C72833">
        <w:tc>
          <w:tcPr>
            <w:tcW w:w="800" w:type="dxa"/>
            <w:shd w:val="solid" w:color="FFFFFF" w:fill="auto"/>
          </w:tcPr>
          <w:p w:rsidR="00B36928" w:rsidRDefault="00B36928" w:rsidP="00C72833">
            <w:pPr>
              <w:pStyle w:val="TAC"/>
              <w:rPr>
                <w:sz w:val="16"/>
                <w:szCs w:val="16"/>
              </w:rPr>
            </w:pPr>
            <w:r>
              <w:rPr>
                <w:sz w:val="16"/>
                <w:szCs w:val="16"/>
              </w:rPr>
              <w:t>2019-05</w:t>
            </w:r>
          </w:p>
        </w:tc>
        <w:tc>
          <w:tcPr>
            <w:tcW w:w="800" w:type="dxa"/>
            <w:shd w:val="solid" w:color="FFFFFF" w:fill="auto"/>
          </w:tcPr>
          <w:p w:rsidR="00B36928" w:rsidRDefault="00B36928" w:rsidP="00C72833">
            <w:pPr>
              <w:pStyle w:val="TAC"/>
              <w:rPr>
                <w:sz w:val="16"/>
                <w:szCs w:val="16"/>
              </w:rPr>
            </w:pPr>
            <w:r>
              <w:rPr>
                <w:sz w:val="16"/>
                <w:szCs w:val="16"/>
              </w:rPr>
              <w:t>CT4#91</w:t>
            </w:r>
          </w:p>
        </w:tc>
        <w:tc>
          <w:tcPr>
            <w:tcW w:w="1094" w:type="dxa"/>
            <w:shd w:val="solid" w:color="FFFFFF" w:fill="auto"/>
          </w:tcPr>
          <w:p w:rsidR="00B36928" w:rsidRDefault="00B36928" w:rsidP="00C72833">
            <w:pPr>
              <w:pStyle w:val="TAC"/>
              <w:rPr>
                <w:sz w:val="16"/>
                <w:szCs w:val="16"/>
              </w:rPr>
            </w:pPr>
            <w:r>
              <w:rPr>
                <w:sz w:val="16"/>
                <w:szCs w:val="16"/>
              </w:rPr>
              <w:t>C4-192402</w:t>
            </w:r>
          </w:p>
        </w:tc>
        <w:tc>
          <w:tcPr>
            <w:tcW w:w="425" w:type="dxa"/>
            <w:shd w:val="solid" w:color="FFFFFF" w:fill="auto"/>
          </w:tcPr>
          <w:p w:rsidR="00B36928" w:rsidRPr="006B0D02" w:rsidRDefault="00B36928" w:rsidP="00C72833">
            <w:pPr>
              <w:pStyle w:val="TAL"/>
              <w:rPr>
                <w:sz w:val="16"/>
                <w:szCs w:val="16"/>
              </w:rPr>
            </w:pPr>
          </w:p>
        </w:tc>
        <w:tc>
          <w:tcPr>
            <w:tcW w:w="425" w:type="dxa"/>
            <w:shd w:val="solid" w:color="FFFFFF" w:fill="auto"/>
          </w:tcPr>
          <w:p w:rsidR="00B36928" w:rsidRPr="006B0D02" w:rsidRDefault="00B36928" w:rsidP="00C72833">
            <w:pPr>
              <w:pStyle w:val="TAR"/>
              <w:rPr>
                <w:sz w:val="16"/>
                <w:szCs w:val="16"/>
              </w:rPr>
            </w:pPr>
          </w:p>
        </w:tc>
        <w:tc>
          <w:tcPr>
            <w:tcW w:w="425" w:type="dxa"/>
            <w:shd w:val="solid" w:color="FFFFFF" w:fill="auto"/>
          </w:tcPr>
          <w:p w:rsidR="00B36928" w:rsidRPr="006B0D02" w:rsidRDefault="00B36928" w:rsidP="00C72833">
            <w:pPr>
              <w:pStyle w:val="TAC"/>
              <w:rPr>
                <w:sz w:val="16"/>
                <w:szCs w:val="16"/>
              </w:rPr>
            </w:pPr>
          </w:p>
        </w:tc>
        <w:tc>
          <w:tcPr>
            <w:tcW w:w="4962" w:type="dxa"/>
            <w:shd w:val="solid" w:color="FFFFFF" w:fill="auto"/>
          </w:tcPr>
          <w:p w:rsidR="00B36928" w:rsidRDefault="00B36928" w:rsidP="00C72833">
            <w:pPr>
              <w:pStyle w:val="TAL"/>
              <w:rPr>
                <w:sz w:val="16"/>
                <w:szCs w:val="16"/>
              </w:rPr>
            </w:pPr>
            <w:r>
              <w:rPr>
                <w:sz w:val="16"/>
                <w:szCs w:val="16"/>
              </w:rPr>
              <w:t>P-CSCF Restoration</w:t>
            </w:r>
          </w:p>
        </w:tc>
        <w:tc>
          <w:tcPr>
            <w:tcW w:w="708" w:type="dxa"/>
            <w:shd w:val="solid" w:color="FFFFFF" w:fill="auto"/>
          </w:tcPr>
          <w:p w:rsidR="00B36928" w:rsidRDefault="00B36928" w:rsidP="00C72833">
            <w:pPr>
              <w:pStyle w:val="TAC"/>
              <w:rPr>
                <w:sz w:val="16"/>
                <w:szCs w:val="16"/>
              </w:rPr>
            </w:pPr>
            <w:r>
              <w:rPr>
                <w:sz w:val="16"/>
                <w:szCs w:val="16"/>
              </w:rPr>
              <w:t>0.3.0</w:t>
            </w:r>
          </w:p>
        </w:tc>
      </w:tr>
      <w:tr w:rsidR="0085194C" w:rsidRPr="006B0D02" w:rsidTr="00C72833">
        <w:tc>
          <w:tcPr>
            <w:tcW w:w="800" w:type="dxa"/>
            <w:shd w:val="solid" w:color="FFFFFF" w:fill="auto"/>
          </w:tcPr>
          <w:p w:rsidR="0085194C" w:rsidRDefault="0085194C" w:rsidP="00C72833">
            <w:pPr>
              <w:pStyle w:val="TAC"/>
              <w:rPr>
                <w:sz w:val="16"/>
                <w:szCs w:val="16"/>
              </w:rPr>
            </w:pPr>
            <w:r>
              <w:rPr>
                <w:sz w:val="16"/>
                <w:szCs w:val="16"/>
              </w:rPr>
              <w:t>2019-05</w:t>
            </w:r>
          </w:p>
        </w:tc>
        <w:tc>
          <w:tcPr>
            <w:tcW w:w="800" w:type="dxa"/>
            <w:shd w:val="solid" w:color="FFFFFF" w:fill="auto"/>
          </w:tcPr>
          <w:p w:rsidR="0085194C" w:rsidRDefault="0085194C" w:rsidP="00C72833">
            <w:pPr>
              <w:pStyle w:val="TAC"/>
              <w:rPr>
                <w:sz w:val="16"/>
                <w:szCs w:val="16"/>
              </w:rPr>
            </w:pPr>
            <w:r>
              <w:rPr>
                <w:sz w:val="16"/>
                <w:szCs w:val="16"/>
              </w:rPr>
              <w:t>CT4#91</w:t>
            </w:r>
          </w:p>
        </w:tc>
        <w:tc>
          <w:tcPr>
            <w:tcW w:w="1094" w:type="dxa"/>
            <w:shd w:val="solid" w:color="FFFFFF" w:fill="auto"/>
          </w:tcPr>
          <w:p w:rsidR="0085194C" w:rsidRDefault="0085194C" w:rsidP="00C72833">
            <w:pPr>
              <w:pStyle w:val="TAC"/>
              <w:rPr>
                <w:sz w:val="16"/>
                <w:szCs w:val="16"/>
              </w:rPr>
            </w:pPr>
            <w:r>
              <w:rPr>
                <w:sz w:val="16"/>
                <w:szCs w:val="16"/>
              </w:rPr>
              <w:t>C4-192403</w:t>
            </w:r>
          </w:p>
        </w:tc>
        <w:tc>
          <w:tcPr>
            <w:tcW w:w="425" w:type="dxa"/>
            <w:shd w:val="solid" w:color="FFFFFF" w:fill="auto"/>
          </w:tcPr>
          <w:p w:rsidR="0085194C" w:rsidRPr="006B0D02" w:rsidRDefault="0085194C" w:rsidP="00C72833">
            <w:pPr>
              <w:pStyle w:val="TAL"/>
              <w:rPr>
                <w:sz w:val="16"/>
                <w:szCs w:val="16"/>
              </w:rPr>
            </w:pPr>
          </w:p>
        </w:tc>
        <w:tc>
          <w:tcPr>
            <w:tcW w:w="425" w:type="dxa"/>
            <w:shd w:val="solid" w:color="FFFFFF" w:fill="auto"/>
          </w:tcPr>
          <w:p w:rsidR="0085194C" w:rsidRPr="006B0D02" w:rsidRDefault="0085194C" w:rsidP="00C72833">
            <w:pPr>
              <w:pStyle w:val="TAR"/>
              <w:rPr>
                <w:sz w:val="16"/>
                <w:szCs w:val="16"/>
              </w:rPr>
            </w:pPr>
          </w:p>
        </w:tc>
        <w:tc>
          <w:tcPr>
            <w:tcW w:w="425" w:type="dxa"/>
            <w:shd w:val="solid" w:color="FFFFFF" w:fill="auto"/>
          </w:tcPr>
          <w:p w:rsidR="0085194C" w:rsidRPr="006B0D02" w:rsidRDefault="0085194C" w:rsidP="00C72833">
            <w:pPr>
              <w:pStyle w:val="TAC"/>
              <w:rPr>
                <w:sz w:val="16"/>
                <w:szCs w:val="16"/>
              </w:rPr>
            </w:pPr>
          </w:p>
        </w:tc>
        <w:tc>
          <w:tcPr>
            <w:tcW w:w="4962" w:type="dxa"/>
            <w:shd w:val="solid" w:color="FFFFFF" w:fill="auto"/>
          </w:tcPr>
          <w:p w:rsidR="0085194C" w:rsidRDefault="0085194C" w:rsidP="00C72833">
            <w:pPr>
              <w:pStyle w:val="TAL"/>
              <w:rPr>
                <w:sz w:val="16"/>
                <w:szCs w:val="16"/>
              </w:rPr>
            </w:pPr>
            <w:r>
              <w:rPr>
                <w:sz w:val="16"/>
                <w:szCs w:val="16"/>
              </w:rPr>
              <w:t>T-ADS</w:t>
            </w:r>
          </w:p>
        </w:tc>
        <w:tc>
          <w:tcPr>
            <w:tcW w:w="708" w:type="dxa"/>
            <w:shd w:val="solid" w:color="FFFFFF" w:fill="auto"/>
          </w:tcPr>
          <w:p w:rsidR="0085194C" w:rsidRDefault="0085194C" w:rsidP="00C72833">
            <w:pPr>
              <w:pStyle w:val="TAC"/>
              <w:rPr>
                <w:sz w:val="16"/>
                <w:szCs w:val="16"/>
              </w:rPr>
            </w:pPr>
            <w:r>
              <w:rPr>
                <w:sz w:val="16"/>
                <w:szCs w:val="16"/>
              </w:rPr>
              <w:t>0.3.0</w:t>
            </w:r>
          </w:p>
        </w:tc>
      </w:tr>
      <w:tr w:rsidR="00CD1D6D" w:rsidRPr="006B0D02" w:rsidTr="00C72833">
        <w:tc>
          <w:tcPr>
            <w:tcW w:w="800" w:type="dxa"/>
            <w:shd w:val="solid" w:color="FFFFFF" w:fill="auto"/>
          </w:tcPr>
          <w:p w:rsidR="00CD1D6D" w:rsidRDefault="00CD1D6D" w:rsidP="00C72833">
            <w:pPr>
              <w:pStyle w:val="TAC"/>
              <w:rPr>
                <w:sz w:val="16"/>
                <w:szCs w:val="16"/>
              </w:rPr>
            </w:pPr>
            <w:r>
              <w:rPr>
                <w:sz w:val="16"/>
                <w:szCs w:val="16"/>
              </w:rPr>
              <w:t>2019-05</w:t>
            </w:r>
          </w:p>
        </w:tc>
        <w:tc>
          <w:tcPr>
            <w:tcW w:w="800" w:type="dxa"/>
            <w:shd w:val="solid" w:color="FFFFFF" w:fill="auto"/>
          </w:tcPr>
          <w:p w:rsidR="00CD1D6D" w:rsidRDefault="00CD1D6D" w:rsidP="00C72833">
            <w:pPr>
              <w:pStyle w:val="TAC"/>
              <w:rPr>
                <w:sz w:val="16"/>
                <w:szCs w:val="16"/>
              </w:rPr>
            </w:pPr>
            <w:r>
              <w:rPr>
                <w:sz w:val="16"/>
                <w:szCs w:val="16"/>
              </w:rPr>
              <w:t>CT4#91</w:t>
            </w:r>
          </w:p>
        </w:tc>
        <w:tc>
          <w:tcPr>
            <w:tcW w:w="1094" w:type="dxa"/>
            <w:shd w:val="solid" w:color="FFFFFF" w:fill="auto"/>
          </w:tcPr>
          <w:p w:rsidR="00CD1D6D" w:rsidRDefault="00CD1D6D" w:rsidP="00C72833">
            <w:pPr>
              <w:pStyle w:val="TAC"/>
              <w:rPr>
                <w:sz w:val="16"/>
                <w:szCs w:val="16"/>
              </w:rPr>
            </w:pPr>
            <w:r>
              <w:rPr>
                <w:sz w:val="16"/>
                <w:szCs w:val="16"/>
              </w:rPr>
              <w:t>C4-192</w:t>
            </w:r>
            <w:r w:rsidR="009B012E">
              <w:rPr>
                <w:sz w:val="16"/>
                <w:szCs w:val="16"/>
              </w:rPr>
              <w:t>405</w:t>
            </w:r>
          </w:p>
        </w:tc>
        <w:tc>
          <w:tcPr>
            <w:tcW w:w="425" w:type="dxa"/>
            <w:shd w:val="solid" w:color="FFFFFF" w:fill="auto"/>
          </w:tcPr>
          <w:p w:rsidR="00CD1D6D" w:rsidRPr="006B0D02" w:rsidRDefault="00CD1D6D" w:rsidP="00C72833">
            <w:pPr>
              <w:pStyle w:val="TAL"/>
              <w:rPr>
                <w:sz w:val="16"/>
                <w:szCs w:val="16"/>
              </w:rPr>
            </w:pPr>
          </w:p>
        </w:tc>
        <w:tc>
          <w:tcPr>
            <w:tcW w:w="425" w:type="dxa"/>
            <w:shd w:val="solid" w:color="FFFFFF" w:fill="auto"/>
          </w:tcPr>
          <w:p w:rsidR="00CD1D6D" w:rsidRPr="006B0D02" w:rsidRDefault="00CD1D6D" w:rsidP="00C72833">
            <w:pPr>
              <w:pStyle w:val="TAR"/>
              <w:rPr>
                <w:sz w:val="16"/>
                <w:szCs w:val="16"/>
              </w:rPr>
            </w:pPr>
          </w:p>
        </w:tc>
        <w:tc>
          <w:tcPr>
            <w:tcW w:w="425" w:type="dxa"/>
            <w:shd w:val="solid" w:color="FFFFFF" w:fill="auto"/>
          </w:tcPr>
          <w:p w:rsidR="00CD1D6D" w:rsidRPr="006B0D02" w:rsidRDefault="00CD1D6D" w:rsidP="00C72833">
            <w:pPr>
              <w:pStyle w:val="TAC"/>
              <w:rPr>
                <w:sz w:val="16"/>
                <w:szCs w:val="16"/>
              </w:rPr>
            </w:pPr>
          </w:p>
        </w:tc>
        <w:tc>
          <w:tcPr>
            <w:tcW w:w="4962" w:type="dxa"/>
            <w:shd w:val="solid" w:color="FFFFFF" w:fill="auto"/>
          </w:tcPr>
          <w:p w:rsidR="00CD1D6D" w:rsidRDefault="009B012E" w:rsidP="00C72833">
            <w:pPr>
              <w:pStyle w:val="TAL"/>
              <w:rPr>
                <w:sz w:val="16"/>
                <w:szCs w:val="16"/>
              </w:rPr>
            </w:pPr>
            <w:r>
              <w:rPr>
                <w:sz w:val="16"/>
                <w:szCs w:val="16"/>
              </w:rPr>
              <w:t>SMS</w:t>
            </w:r>
          </w:p>
        </w:tc>
        <w:tc>
          <w:tcPr>
            <w:tcW w:w="708" w:type="dxa"/>
            <w:shd w:val="solid" w:color="FFFFFF" w:fill="auto"/>
          </w:tcPr>
          <w:p w:rsidR="00CD1D6D" w:rsidRDefault="00406ECD" w:rsidP="00C72833">
            <w:pPr>
              <w:pStyle w:val="TAC"/>
              <w:rPr>
                <w:sz w:val="16"/>
                <w:szCs w:val="16"/>
              </w:rPr>
            </w:pPr>
            <w:r>
              <w:rPr>
                <w:sz w:val="16"/>
                <w:szCs w:val="16"/>
              </w:rPr>
              <w:t>0.3.0</w:t>
            </w:r>
          </w:p>
        </w:tc>
      </w:tr>
      <w:tr w:rsidR="007B0FD2" w:rsidRPr="006B0D02" w:rsidTr="00C72833">
        <w:tc>
          <w:tcPr>
            <w:tcW w:w="800" w:type="dxa"/>
            <w:shd w:val="solid" w:color="FFFFFF" w:fill="auto"/>
          </w:tcPr>
          <w:p w:rsidR="007B0FD2" w:rsidRDefault="007B0FD2" w:rsidP="00C72833">
            <w:pPr>
              <w:pStyle w:val="TAC"/>
              <w:rPr>
                <w:sz w:val="16"/>
                <w:szCs w:val="16"/>
              </w:rPr>
            </w:pPr>
            <w:r>
              <w:rPr>
                <w:sz w:val="16"/>
                <w:szCs w:val="16"/>
              </w:rPr>
              <w:t>2019</w:t>
            </w:r>
            <w:r w:rsidR="00406ECD">
              <w:rPr>
                <w:sz w:val="16"/>
                <w:szCs w:val="16"/>
              </w:rPr>
              <w:t>-05</w:t>
            </w:r>
          </w:p>
        </w:tc>
        <w:tc>
          <w:tcPr>
            <w:tcW w:w="800" w:type="dxa"/>
            <w:shd w:val="solid" w:color="FFFFFF" w:fill="auto"/>
          </w:tcPr>
          <w:p w:rsidR="007B0FD2" w:rsidRDefault="007B0FD2" w:rsidP="00C72833">
            <w:pPr>
              <w:pStyle w:val="TAC"/>
              <w:rPr>
                <w:sz w:val="16"/>
                <w:szCs w:val="16"/>
              </w:rPr>
            </w:pPr>
            <w:r>
              <w:rPr>
                <w:sz w:val="16"/>
                <w:szCs w:val="16"/>
              </w:rPr>
              <w:t>CT4#91</w:t>
            </w:r>
          </w:p>
        </w:tc>
        <w:tc>
          <w:tcPr>
            <w:tcW w:w="1094" w:type="dxa"/>
            <w:shd w:val="solid" w:color="FFFFFF" w:fill="auto"/>
          </w:tcPr>
          <w:p w:rsidR="007B0FD2" w:rsidRDefault="007B0FD2" w:rsidP="00C72833">
            <w:pPr>
              <w:pStyle w:val="TAC"/>
              <w:rPr>
                <w:sz w:val="16"/>
                <w:szCs w:val="16"/>
              </w:rPr>
            </w:pPr>
            <w:r>
              <w:rPr>
                <w:sz w:val="16"/>
                <w:szCs w:val="16"/>
              </w:rPr>
              <w:t>C4-192462</w:t>
            </w:r>
          </w:p>
        </w:tc>
        <w:tc>
          <w:tcPr>
            <w:tcW w:w="425" w:type="dxa"/>
            <w:shd w:val="solid" w:color="FFFFFF" w:fill="auto"/>
          </w:tcPr>
          <w:p w:rsidR="007B0FD2" w:rsidRPr="006B0D02" w:rsidRDefault="007B0FD2" w:rsidP="00C72833">
            <w:pPr>
              <w:pStyle w:val="TAL"/>
              <w:rPr>
                <w:sz w:val="16"/>
                <w:szCs w:val="16"/>
              </w:rPr>
            </w:pPr>
          </w:p>
        </w:tc>
        <w:tc>
          <w:tcPr>
            <w:tcW w:w="425" w:type="dxa"/>
            <w:shd w:val="solid" w:color="FFFFFF" w:fill="auto"/>
          </w:tcPr>
          <w:p w:rsidR="007B0FD2" w:rsidRPr="006B0D02" w:rsidRDefault="007B0FD2" w:rsidP="00C72833">
            <w:pPr>
              <w:pStyle w:val="TAR"/>
              <w:rPr>
                <w:sz w:val="16"/>
                <w:szCs w:val="16"/>
              </w:rPr>
            </w:pPr>
          </w:p>
        </w:tc>
        <w:tc>
          <w:tcPr>
            <w:tcW w:w="425" w:type="dxa"/>
            <w:shd w:val="solid" w:color="FFFFFF" w:fill="auto"/>
          </w:tcPr>
          <w:p w:rsidR="007B0FD2" w:rsidRPr="006B0D02" w:rsidRDefault="007B0FD2" w:rsidP="00C72833">
            <w:pPr>
              <w:pStyle w:val="TAC"/>
              <w:rPr>
                <w:sz w:val="16"/>
                <w:szCs w:val="16"/>
              </w:rPr>
            </w:pPr>
          </w:p>
        </w:tc>
        <w:tc>
          <w:tcPr>
            <w:tcW w:w="4962" w:type="dxa"/>
            <w:shd w:val="solid" w:color="FFFFFF" w:fill="auto"/>
          </w:tcPr>
          <w:p w:rsidR="007B0FD2" w:rsidRDefault="007B0FD2" w:rsidP="00C72833">
            <w:pPr>
              <w:pStyle w:val="TAL"/>
              <w:rPr>
                <w:sz w:val="16"/>
                <w:szCs w:val="16"/>
              </w:rPr>
            </w:pPr>
            <w:r>
              <w:rPr>
                <w:sz w:val="16"/>
                <w:szCs w:val="16"/>
              </w:rPr>
              <w:t>Authentication</w:t>
            </w:r>
          </w:p>
        </w:tc>
        <w:tc>
          <w:tcPr>
            <w:tcW w:w="708" w:type="dxa"/>
            <w:shd w:val="solid" w:color="FFFFFF" w:fill="auto"/>
          </w:tcPr>
          <w:p w:rsidR="007B0FD2" w:rsidRDefault="00406ECD" w:rsidP="00C72833">
            <w:pPr>
              <w:pStyle w:val="TAC"/>
              <w:rPr>
                <w:sz w:val="16"/>
                <w:szCs w:val="16"/>
              </w:rPr>
            </w:pPr>
            <w:r>
              <w:rPr>
                <w:sz w:val="16"/>
                <w:szCs w:val="16"/>
              </w:rPr>
              <w:t>0.3.0</w:t>
            </w:r>
          </w:p>
        </w:tc>
      </w:tr>
      <w:tr w:rsidR="00B1372A" w:rsidRPr="006B0D02" w:rsidTr="00C72833">
        <w:tc>
          <w:tcPr>
            <w:tcW w:w="800" w:type="dxa"/>
            <w:shd w:val="solid" w:color="FFFFFF" w:fill="auto"/>
          </w:tcPr>
          <w:p w:rsidR="00B1372A" w:rsidRDefault="00B1372A" w:rsidP="00C72833">
            <w:pPr>
              <w:pStyle w:val="TAC"/>
              <w:rPr>
                <w:sz w:val="16"/>
                <w:szCs w:val="16"/>
              </w:rPr>
            </w:pPr>
            <w:r>
              <w:rPr>
                <w:sz w:val="16"/>
                <w:szCs w:val="16"/>
              </w:rPr>
              <w:t>2019-05</w:t>
            </w:r>
          </w:p>
        </w:tc>
        <w:tc>
          <w:tcPr>
            <w:tcW w:w="800" w:type="dxa"/>
            <w:shd w:val="solid" w:color="FFFFFF" w:fill="auto"/>
          </w:tcPr>
          <w:p w:rsidR="00B1372A" w:rsidRDefault="00B1372A" w:rsidP="00C72833">
            <w:pPr>
              <w:pStyle w:val="TAC"/>
              <w:rPr>
                <w:sz w:val="16"/>
                <w:szCs w:val="16"/>
              </w:rPr>
            </w:pPr>
            <w:r>
              <w:rPr>
                <w:sz w:val="16"/>
                <w:szCs w:val="16"/>
              </w:rPr>
              <w:t>C</w:t>
            </w:r>
            <w:r w:rsidR="005903CC">
              <w:rPr>
                <w:sz w:val="16"/>
                <w:szCs w:val="16"/>
              </w:rPr>
              <w:t>T4#91</w:t>
            </w:r>
          </w:p>
        </w:tc>
        <w:tc>
          <w:tcPr>
            <w:tcW w:w="1094" w:type="dxa"/>
            <w:shd w:val="solid" w:color="FFFFFF" w:fill="auto"/>
          </w:tcPr>
          <w:p w:rsidR="00B1372A" w:rsidRDefault="005903CC" w:rsidP="00C72833">
            <w:pPr>
              <w:pStyle w:val="TAC"/>
              <w:rPr>
                <w:sz w:val="16"/>
                <w:szCs w:val="16"/>
              </w:rPr>
            </w:pPr>
            <w:r>
              <w:rPr>
                <w:sz w:val="16"/>
                <w:szCs w:val="16"/>
              </w:rPr>
              <w:t>C4-192098</w:t>
            </w:r>
          </w:p>
        </w:tc>
        <w:tc>
          <w:tcPr>
            <w:tcW w:w="425" w:type="dxa"/>
            <w:shd w:val="solid" w:color="FFFFFF" w:fill="auto"/>
          </w:tcPr>
          <w:p w:rsidR="00B1372A" w:rsidRPr="006B0D02" w:rsidRDefault="00B1372A" w:rsidP="00C72833">
            <w:pPr>
              <w:pStyle w:val="TAL"/>
              <w:rPr>
                <w:sz w:val="16"/>
                <w:szCs w:val="16"/>
              </w:rPr>
            </w:pPr>
          </w:p>
        </w:tc>
        <w:tc>
          <w:tcPr>
            <w:tcW w:w="425" w:type="dxa"/>
            <w:shd w:val="solid" w:color="FFFFFF" w:fill="auto"/>
          </w:tcPr>
          <w:p w:rsidR="00B1372A" w:rsidRPr="006B0D02" w:rsidRDefault="00B1372A" w:rsidP="00C72833">
            <w:pPr>
              <w:pStyle w:val="TAR"/>
              <w:rPr>
                <w:sz w:val="16"/>
                <w:szCs w:val="16"/>
              </w:rPr>
            </w:pPr>
          </w:p>
        </w:tc>
        <w:tc>
          <w:tcPr>
            <w:tcW w:w="425" w:type="dxa"/>
            <w:shd w:val="solid" w:color="FFFFFF" w:fill="auto"/>
          </w:tcPr>
          <w:p w:rsidR="00B1372A" w:rsidRPr="006B0D02" w:rsidRDefault="00B1372A" w:rsidP="00C72833">
            <w:pPr>
              <w:pStyle w:val="TAC"/>
              <w:rPr>
                <w:sz w:val="16"/>
                <w:szCs w:val="16"/>
              </w:rPr>
            </w:pPr>
          </w:p>
        </w:tc>
        <w:tc>
          <w:tcPr>
            <w:tcW w:w="4962" w:type="dxa"/>
            <w:shd w:val="solid" w:color="FFFFFF" w:fill="auto"/>
          </w:tcPr>
          <w:p w:rsidR="00B1372A" w:rsidRDefault="005903CC" w:rsidP="00C72833">
            <w:pPr>
              <w:pStyle w:val="TAL"/>
              <w:rPr>
                <w:sz w:val="16"/>
                <w:szCs w:val="16"/>
              </w:rPr>
            </w:pPr>
            <w:r>
              <w:rPr>
                <w:sz w:val="16"/>
                <w:szCs w:val="16"/>
              </w:rPr>
              <w:t>Authentication – HSS using Nudr</w:t>
            </w:r>
          </w:p>
        </w:tc>
        <w:tc>
          <w:tcPr>
            <w:tcW w:w="708" w:type="dxa"/>
            <w:shd w:val="solid" w:color="FFFFFF" w:fill="auto"/>
          </w:tcPr>
          <w:p w:rsidR="00B1372A" w:rsidRDefault="005903CC" w:rsidP="00C72833">
            <w:pPr>
              <w:pStyle w:val="TAC"/>
              <w:rPr>
                <w:sz w:val="16"/>
                <w:szCs w:val="16"/>
              </w:rPr>
            </w:pPr>
            <w:r>
              <w:rPr>
                <w:sz w:val="16"/>
                <w:szCs w:val="16"/>
              </w:rPr>
              <w:t>0.3.0</w:t>
            </w:r>
          </w:p>
        </w:tc>
      </w:tr>
    </w:tbl>
    <w:p w:rsidR="00080512" w:rsidRDefault="00080512" w:rsidP="00CE02D7"/>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C8F" w:rsidRDefault="00671C8F">
      <w:r>
        <w:separator/>
      </w:r>
    </w:p>
  </w:endnote>
  <w:endnote w:type="continuationSeparator" w:id="0">
    <w:p w:rsidR="00671C8F" w:rsidRDefault="0067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12E" w:rsidRDefault="009B01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C8F" w:rsidRDefault="00671C8F">
      <w:r>
        <w:separator/>
      </w:r>
    </w:p>
  </w:footnote>
  <w:footnote w:type="continuationSeparator" w:id="0">
    <w:p w:rsidR="00671C8F" w:rsidRDefault="0067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12E" w:rsidRDefault="009B01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962">
      <w:rPr>
        <w:rFonts w:ascii="Arial" w:hAnsi="Arial" w:cs="Arial"/>
        <w:b/>
        <w:noProof/>
        <w:sz w:val="18"/>
        <w:szCs w:val="18"/>
      </w:rPr>
      <w:t>3GPP TS 23.cde V0.3.0 (2019-05)</w:t>
    </w:r>
    <w:r>
      <w:rPr>
        <w:rFonts w:ascii="Arial" w:hAnsi="Arial" w:cs="Arial"/>
        <w:b/>
        <w:sz w:val="18"/>
        <w:szCs w:val="18"/>
      </w:rPr>
      <w:fldChar w:fldCharType="end"/>
    </w:r>
  </w:p>
  <w:p w:rsidR="009B012E" w:rsidRDefault="009B01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B012E" w:rsidRDefault="009B01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962">
      <w:rPr>
        <w:rFonts w:ascii="Arial" w:hAnsi="Arial" w:cs="Arial"/>
        <w:b/>
        <w:noProof/>
        <w:sz w:val="18"/>
        <w:szCs w:val="18"/>
      </w:rPr>
      <w:t>Release 16</w:t>
    </w:r>
    <w:r>
      <w:rPr>
        <w:rFonts w:ascii="Arial" w:hAnsi="Arial" w:cs="Arial"/>
        <w:b/>
        <w:sz w:val="18"/>
        <w:szCs w:val="18"/>
      </w:rPr>
      <w:fldChar w:fldCharType="end"/>
    </w:r>
  </w:p>
  <w:p w:rsidR="009B012E" w:rsidRDefault="009B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266"/>
    <w:rsid w:val="000C47C3"/>
    <w:rsid w:val="000D58AB"/>
    <w:rsid w:val="00133525"/>
    <w:rsid w:val="001A4C42"/>
    <w:rsid w:val="001C21C3"/>
    <w:rsid w:val="001D02C2"/>
    <w:rsid w:val="001F0C1D"/>
    <w:rsid w:val="001F1132"/>
    <w:rsid w:val="001F168B"/>
    <w:rsid w:val="002347A2"/>
    <w:rsid w:val="00237270"/>
    <w:rsid w:val="002675F0"/>
    <w:rsid w:val="002B6339"/>
    <w:rsid w:val="002E00EE"/>
    <w:rsid w:val="00313C88"/>
    <w:rsid w:val="003172DC"/>
    <w:rsid w:val="00317634"/>
    <w:rsid w:val="0035462D"/>
    <w:rsid w:val="003765B8"/>
    <w:rsid w:val="003C3971"/>
    <w:rsid w:val="003F78E0"/>
    <w:rsid w:val="00406ECD"/>
    <w:rsid w:val="00423334"/>
    <w:rsid w:val="004345EC"/>
    <w:rsid w:val="004D3578"/>
    <w:rsid w:val="004E213A"/>
    <w:rsid w:val="004F0988"/>
    <w:rsid w:val="004F3340"/>
    <w:rsid w:val="0053388B"/>
    <w:rsid w:val="00535773"/>
    <w:rsid w:val="00543E6C"/>
    <w:rsid w:val="00565087"/>
    <w:rsid w:val="005812BE"/>
    <w:rsid w:val="005903CC"/>
    <w:rsid w:val="005D2E01"/>
    <w:rsid w:val="005D7526"/>
    <w:rsid w:val="00602AEA"/>
    <w:rsid w:val="00614FDF"/>
    <w:rsid w:val="0063543D"/>
    <w:rsid w:val="00647114"/>
    <w:rsid w:val="00671C8F"/>
    <w:rsid w:val="00697F5C"/>
    <w:rsid w:val="006A323F"/>
    <w:rsid w:val="006B30D0"/>
    <w:rsid w:val="006C2859"/>
    <w:rsid w:val="006C3D95"/>
    <w:rsid w:val="006E5C86"/>
    <w:rsid w:val="00713C44"/>
    <w:rsid w:val="00734A5B"/>
    <w:rsid w:val="0074026F"/>
    <w:rsid w:val="007429F6"/>
    <w:rsid w:val="00744E76"/>
    <w:rsid w:val="00774DA4"/>
    <w:rsid w:val="00781F0F"/>
    <w:rsid w:val="007B0FD2"/>
    <w:rsid w:val="007B600E"/>
    <w:rsid w:val="007F0F4A"/>
    <w:rsid w:val="008028A4"/>
    <w:rsid w:val="00830747"/>
    <w:rsid w:val="0085194C"/>
    <w:rsid w:val="008768CA"/>
    <w:rsid w:val="008C384C"/>
    <w:rsid w:val="0090271F"/>
    <w:rsid w:val="00902E23"/>
    <w:rsid w:val="00906113"/>
    <w:rsid w:val="009114D7"/>
    <w:rsid w:val="0091348E"/>
    <w:rsid w:val="00917CCB"/>
    <w:rsid w:val="00942EC2"/>
    <w:rsid w:val="009B012E"/>
    <w:rsid w:val="009F37B7"/>
    <w:rsid w:val="00A01962"/>
    <w:rsid w:val="00A079E5"/>
    <w:rsid w:val="00A10F02"/>
    <w:rsid w:val="00A164B4"/>
    <w:rsid w:val="00A26956"/>
    <w:rsid w:val="00A53724"/>
    <w:rsid w:val="00A73129"/>
    <w:rsid w:val="00A82346"/>
    <w:rsid w:val="00A92BA1"/>
    <w:rsid w:val="00AC6BC6"/>
    <w:rsid w:val="00B1372A"/>
    <w:rsid w:val="00B15449"/>
    <w:rsid w:val="00B36928"/>
    <w:rsid w:val="00B406EA"/>
    <w:rsid w:val="00B93086"/>
    <w:rsid w:val="00BA19ED"/>
    <w:rsid w:val="00BA4B8D"/>
    <w:rsid w:val="00BC0F7D"/>
    <w:rsid w:val="00BE3255"/>
    <w:rsid w:val="00BF128E"/>
    <w:rsid w:val="00C1496A"/>
    <w:rsid w:val="00C33079"/>
    <w:rsid w:val="00C45231"/>
    <w:rsid w:val="00C72833"/>
    <w:rsid w:val="00C80F1D"/>
    <w:rsid w:val="00C93F40"/>
    <w:rsid w:val="00CA3D0C"/>
    <w:rsid w:val="00CA744C"/>
    <w:rsid w:val="00CC2FED"/>
    <w:rsid w:val="00CD1D6D"/>
    <w:rsid w:val="00CE02D7"/>
    <w:rsid w:val="00D57972"/>
    <w:rsid w:val="00D675A9"/>
    <w:rsid w:val="00D72CA0"/>
    <w:rsid w:val="00D738D6"/>
    <w:rsid w:val="00D755EB"/>
    <w:rsid w:val="00D87E00"/>
    <w:rsid w:val="00D9134D"/>
    <w:rsid w:val="00DA7A03"/>
    <w:rsid w:val="00DB1818"/>
    <w:rsid w:val="00DC309B"/>
    <w:rsid w:val="00DC4DA2"/>
    <w:rsid w:val="00DD4C17"/>
    <w:rsid w:val="00DF2B1F"/>
    <w:rsid w:val="00DF62CD"/>
    <w:rsid w:val="00E16509"/>
    <w:rsid w:val="00E44582"/>
    <w:rsid w:val="00E44FBF"/>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1657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237270"/>
    <w:rPr>
      <w:lang w:eastAsia="en-US"/>
    </w:rPr>
  </w:style>
  <w:style w:type="character" w:customStyle="1" w:styleId="THChar">
    <w:name w:val="TH Char"/>
    <w:link w:val="TH"/>
    <w:rsid w:val="00237270"/>
    <w:rPr>
      <w:rFonts w:ascii="Arial" w:hAnsi="Arial"/>
      <w:b/>
      <w:lang w:eastAsia="en-US"/>
    </w:rPr>
  </w:style>
  <w:style w:type="character" w:customStyle="1" w:styleId="TFChar">
    <w:name w:val="TF Char"/>
    <w:link w:val="TF"/>
    <w:rsid w:val="00237270"/>
    <w:rPr>
      <w:rFonts w:ascii="Arial" w:hAnsi="Arial"/>
      <w:b/>
      <w:lang w:eastAsia="en-US"/>
    </w:rPr>
  </w:style>
  <w:style w:type="character" w:customStyle="1" w:styleId="B1Char">
    <w:name w:val="B1 Char"/>
    <w:link w:val="B1"/>
    <w:rsid w:val="00B36928"/>
    <w:rPr>
      <w:lang w:val="en-GB" w:eastAsia="en-US"/>
    </w:rPr>
  </w:style>
  <w:style w:type="character" w:customStyle="1" w:styleId="TALChar">
    <w:name w:val="TAL Char"/>
    <w:link w:val="TAL"/>
    <w:rsid w:val="0085194C"/>
    <w:rPr>
      <w:rFonts w:ascii="Arial" w:hAnsi="Arial"/>
      <w:sz w:val="18"/>
      <w:lang w:val="en-GB" w:eastAsia="en-US"/>
    </w:rPr>
  </w:style>
  <w:style w:type="character" w:customStyle="1" w:styleId="TAHCar">
    <w:name w:val="TAH Car"/>
    <w:link w:val="TAH"/>
    <w:rsid w:val="0085194C"/>
    <w:rPr>
      <w:rFonts w:ascii="Arial" w:hAnsi="Arial"/>
      <w:b/>
      <w:sz w:val="18"/>
      <w:lang w:val="en-GB" w:eastAsia="en-US"/>
    </w:rPr>
  </w:style>
  <w:style w:type="character" w:customStyle="1" w:styleId="Heading2Char">
    <w:name w:val="Heading 2 Char"/>
    <w:link w:val="Heading2"/>
    <w:rsid w:val="00406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61ED9-5924-4824-A1F6-3B62D95B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3330</Words>
  <Characters>20984</Characters>
  <Application>Microsoft Office Word</Application>
  <DocSecurity>0</DocSecurity>
  <Lines>174</Lines>
  <Paragraphs>48</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System procedures</vt:lpstr>
      <vt:lpstr>    4.1	General</vt:lpstr>
      <vt:lpstr>    4.2	Authentication</vt:lpstr>
      <vt:lpstr>        4.2.1	General</vt:lpstr>
      <vt:lpstr>        4.2.2	Vector Generation in HSS</vt:lpstr>
      <vt:lpstr>        4.2.3	Vector Generation in UDM/ARPF</vt:lpstr>
      <vt:lpstr>        4.2.4	HSS using the Nudr SBI</vt:lpstr>
      <vt:lpstr>    4.3	Mobility Scenarios</vt:lpstr>
      <vt:lpstr>    4.4	T-ADS</vt:lpstr>
      <vt:lpstr>    4.5	P-CSCF Restoration</vt:lpstr>
      <vt:lpstr>    4.6	SMS Support</vt:lpstr>
      <vt:lpstr>        4.6.1	General</vt:lpstr>
      <vt:lpstr>        4.6.2	MT-SMS Routing Information Retrieval</vt:lpstr>
      <vt:lpstr>        4.6.3	MT-SMS Delivery Failure</vt:lpstr>
      <vt:lpstr>        4.6.4	SMS Alerting</vt:lpstr>
      <vt:lpstr>5	Network Function Service procedures</vt:lpstr>
      <vt:lpstr>    5.1	HSS Services</vt:lpstr>
      <vt:lpstr>        5.1.1	General</vt:lpstr>
      <vt:lpstr>        5.1.2	Nhss_UEAuthentication_Get service operation</vt:lpstr>
      <vt:lpstr>    5.2	UDM Services</vt:lpstr>
      <vt:lpstr>        5.2.1	General</vt:lpstr>
      <vt:lpstr>        5.2.2	Nudm_UE Context Management Restoration Trigger service operation</vt:lpstr>
      <vt:lpstr>        5.2.3	Nudm_UE Context Management_Get service operation</vt:lpstr>
      <vt:lpstr>        5.2.4	Nudm_MT_ProvideDomainSelectionInfo Service</vt:lpstr>
      <vt:lpstr>        5.2.5	Nudm_EventExposure_Subscribe service operation</vt:lpstr>
      <vt:lpstr>        5.2.6	Nudm_EventExposure_Notify service operation</vt:lpstr>
      <vt:lpstr>    5.3	UDR Services </vt:lpstr>
    </vt:vector>
  </TitlesOfParts>
  <Company>ETSI</Company>
  <LinksUpToDate>false</LinksUpToDate>
  <CharactersWithSpaces>24266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cp:lastPrinted>2019-02-25T14:05:00Z</cp:lastPrinted>
  <dcterms:created xsi:type="dcterms:W3CDTF">2019-05-22T09:39:00Z</dcterms:created>
  <dcterms:modified xsi:type="dcterms:W3CDTF">2019-05-22T09:39:00Z</dcterms:modified>
</cp:coreProperties>
</file>